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A89" w:rsidRDefault="00F72A89" w:rsidP="00F72A89">
      <w:pPr>
        <w:pStyle w:val="3"/>
        <w:rPr>
          <w:color w:val="000000"/>
        </w:rPr>
      </w:pPr>
      <w:r>
        <w:rPr>
          <w:color w:val="000000"/>
        </w:rPr>
        <w:t>Титульний аркуш</w:t>
      </w: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jc w:val="both"/>
              <w:rPr>
                <w:color w:val="000000"/>
              </w:rPr>
            </w:pPr>
            <w:r>
              <w:rPr>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F72A89" w:rsidRDefault="00F72A89" w:rsidP="00F72A89">
      <w:pPr>
        <w:rPr>
          <w:vanish/>
          <w:color w:val="000000"/>
        </w:rPr>
      </w:pPr>
    </w:p>
    <w:tbl>
      <w:tblPr>
        <w:tblW w:w="5000" w:type="pct"/>
        <w:tblLook w:val="04A0" w:firstRow="1" w:lastRow="0" w:firstColumn="1" w:lastColumn="0" w:noHBand="0" w:noVBand="1"/>
      </w:tblPr>
      <w:tblGrid>
        <w:gridCol w:w="2250"/>
        <w:gridCol w:w="659"/>
        <w:gridCol w:w="3007"/>
        <w:gridCol w:w="659"/>
        <w:gridCol w:w="3750"/>
      </w:tblGrid>
      <w:tr w:rsidR="00F72A89" w:rsidTr="00F72A89">
        <w:tc>
          <w:tcPr>
            <w:tcW w:w="2250" w:type="dxa"/>
            <w:tcMar>
              <w:top w:w="60" w:type="dxa"/>
              <w:left w:w="60" w:type="dxa"/>
              <w:bottom w:w="60" w:type="dxa"/>
              <w:right w:w="60" w:type="dxa"/>
            </w:tcMar>
            <w:vAlign w:val="center"/>
            <w:hideMark/>
          </w:tcPr>
          <w:p w:rsidR="00F72A89" w:rsidRDefault="00F72A89">
            <w:pPr>
              <w:jc w:val="center"/>
              <w:rPr>
                <w:color w:val="000000"/>
              </w:rPr>
            </w:pPr>
            <w:r>
              <w:rPr>
                <w:color w:val="000000"/>
              </w:rPr>
              <w:t>Директор</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3750" w:type="dxa"/>
            <w:tcMar>
              <w:top w:w="60" w:type="dxa"/>
              <w:left w:w="60" w:type="dxa"/>
              <w:bottom w:w="60" w:type="dxa"/>
              <w:right w:w="60" w:type="dxa"/>
            </w:tcMar>
            <w:vAlign w:val="bottom"/>
            <w:hideMark/>
          </w:tcPr>
          <w:p w:rsidR="00F72A89" w:rsidRDefault="00F72A89">
            <w:pPr>
              <w:jc w:val="center"/>
              <w:rPr>
                <w:color w:val="000000"/>
              </w:rPr>
            </w:pPr>
            <w:r>
              <w:rPr>
                <w:color w:val="000000"/>
              </w:rPr>
              <w:t>Глиняний Олександр Iванович</w:t>
            </w:r>
          </w:p>
        </w:tc>
      </w:tr>
      <w:tr w:rsidR="00F72A89" w:rsidTr="00F72A89">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(посада)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(підпис)</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(прізвище та ініціали керівника)</w:t>
            </w:r>
          </w:p>
        </w:tc>
      </w:tr>
      <w:tr w:rsidR="00F72A89" w:rsidTr="00F72A89">
        <w:tc>
          <w:tcPr>
            <w:tcW w:w="0" w:type="auto"/>
            <w:gridSpan w:val="4"/>
            <w:vMerge w:val="restart"/>
            <w:tcMar>
              <w:top w:w="300" w:type="dxa"/>
              <w:left w:w="60" w:type="dxa"/>
              <w:bottom w:w="60" w:type="dxa"/>
              <w:right w:w="60" w:type="dxa"/>
            </w:tcMar>
            <w:vAlign w:val="center"/>
            <w:hideMark/>
          </w:tcPr>
          <w:p w:rsidR="00F72A89" w:rsidRDefault="00F72A89">
            <w:pPr>
              <w:jc w:val="center"/>
              <w:rPr>
                <w:color w:val="000000"/>
              </w:rPr>
            </w:pPr>
            <w:r>
              <w:rPr>
                <w:color w:val="000000"/>
              </w:rPr>
              <w:t>М.П.</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04.05.2018</w:t>
            </w:r>
          </w:p>
        </w:tc>
      </w:tr>
      <w:tr w:rsidR="00F72A89" w:rsidTr="00F72A89">
        <w:tc>
          <w:tcPr>
            <w:tcW w:w="0" w:type="auto"/>
            <w:gridSpan w:val="4"/>
            <w:vMerge/>
            <w:vAlign w:val="center"/>
            <w:hideMark/>
          </w:tcPr>
          <w:p w:rsidR="00F72A89" w:rsidRDefault="00F72A89">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(дата)</w:t>
            </w:r>
          </w:p>
        </w:tc>
      </w:tr>
    </w:tbl>
    <w:p w:rsidR="00F72A89" w:rsidRDefault="00F72A89" w:rsidP="00F72A89">
      <w:pPr>
        <w:rPr>
          <w:color w:val="000000"/>
        </w:rPr>
      </w:pPr>
    </w:p>
    <w:p w:rsidR="00F72A89" w:rsidRDefault="00F72A89" w:rsidP="00F72A89">
      <w:pPr>
        <w:pStyle w:val="3"/>
        <w:rPr>
          <w:color w:val="000000"/>
        </w:rPr>
      </w:pPr>
      <w:r>
        <w:rPr>
          <w:color w:val="000000"/>
        </w:rPr>
        <w:t>Річна інформація емітента цінних паперів</w:t>
      </w:r>
      <w:r>
        <w:rPr>
          <w:color w:val="000000"/>
        </w:rPr>
        <w:br/>
        <w:t xml:space="preserve">за 2017 рік </w:t>
      </w:r>
    </w:p>
    <w:p w:rsidR="00F72A89" w:rsidRDefault="00F72A89" w:rsidP="00F72A89">
      <w:pPr>
        <w:pStyle w:val="3"/>
        <w:rPr>
          <w:color w:val="000000"/>
        </w:rPr>
      </w:pPr>
      <w:r>
        <w:rPr>
          <w:color w:val="000000"/>
        </w:rPr>
        <w:t>I. Загальні відомості</w:t>
      </w: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Повне найменування емітента</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Приватне акцiонерне товариство "Чернiгiвагроавтосервiс"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Організаційно-правова форма</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Приватне акціонерне товариство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Код за ЄДРПОУ</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00450950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Місцезнаходження</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Чернігівська , ., 14032, м. ЧЕРНIГIВ, вул. Бєлова, буд. 7</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Міжміський код, телефон та факс</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(04622) 3-42-87 (04622) 3-42-87</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Електронна поштова адреса</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stock@chaas.pat.ua</w:t>
            </w:r>
          </w:p>
        </w:tc>
      </w:tr>
    </w:tbl>
    <w:p w:rsidR="00F72A89" w:rsidRDefault="00F72A89" w:rsidP="00F72A89">
      <w:pPr>
        <w:pStyle w:val="3"/>
        <w:rPr>
          <w:color w:val="000000"/>
        </w:rPr>
      </w:pPr>
      <w:r>
        <w:rPr>
          <w:color w:val="000000"/>
        </w:rPr>
        <w:t>II. Дані про дату та місце оприлюднення річної інформації</w:t>
      </w:r>
    </w:p>
    <w:tbl>
      <w:tblPr>
        <w:tblW w:w="5000" w:type="pct"/>
        <w:tblLook w:val="04A0" w:firstRow="1" w:lastRow="0" w:firstColumn="1" w:lastColumn="0" w:noHBand="0" w:noVBand="1"/>
      </w:tblPr>
      <w:tblGrid>
        <w:gridCol w:w="9097"/>
        <w:gridCol w:w="1228"/>
      </w:tblGrid>
      <w:tr w:rsidR="00F72A89" w:rsidTr="00F72A89">
        <w:tc>
          <w:tcPr>
            <w:tcW w:w="0" w:type="auto"/>
            <w:tcMar>
              <w:top w:w="60" w:type="dxa"/>
              <w:left w:w="60" w:type="dxa"/>
              <w:bottom w:w="60" w:type="dxa"/>
              <w:right w:w="60" w:type="dxa"/>
            </w:tcMar>
            <w:vAlign w:val="bottom"/>
            <w:hideMark/>
          </w:tcPr>
          <w:p w:rsidR="00F72A89" w:rsidRDefault="00F72A89">
            <w:pPr>
              <w:rPr>
                <w:color w:val="000000"/>
              </w:rPr>
            </w:pPr>
            <w:r>
              <w:rPr>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04.05.2018</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(дата)</w:t>
            </w:r>
          </w:p>
        </w:tc>
      </w:tr>
    </w:tbl>
    <w:p w:rsidR="00F72A89" w:rsidRDefault="00F72A89" w:rsidP="00F72A89">
      <w:pPr>
        <w:rPr>
          <w:vanish/>
          <w:color w:val="000000"/>
        </w:rPr>
      </w:pPr>
    </w:p>
    <w:tbl>
      <w:tblPr>
        <w:tblW w:w="5000" w:type="pct"/>
        <w:tblLook w:val="04A0" w:firstRow="1" w:lastRow="0" w:firstColumn="1" w:lastColumn="0" w:noHBand="0" w:noVBand="1"/>
      </w:tblPr>
      <w:tblGrid>
        <w:gridCol w:w="3767"/>
        <w:gridCol w:w="5168"/>
        <w:gridCol w:w="181"/>
        <w:gridCol w:w="1209"/>
      </w:tblGrid>
      <w:tr w:rsidR="00F72A89" w:rsidTr="00F72A89">
        <w:tc>
          <w:tcPr>
            <w:tcW w:w="0" w:type="auto"/>
            <w:tcMar>
              <w:top w:w="60" w:type="dxa"/>
              <w:left w:w="60" w:type="dxa"/>
              <w:bottom w:w="60" w:type="dxa"/>
              <w:right w:w="60" w:type="dxa"/>
            </w:tcMar>
            <w:vAlign w:val="bottom"/>
            <w:hideMark/>
          </w:tcPr>
          <w:p w:rsidR="00F72A89" w:rsidRDefault="00F72A89">
            <w:pPr>
              <w:rPr>
                <w:color w:val="000000"/>
              </w:rPr>
            </w:pPr>
            <w:r>
              <w:rPr>
                <w:color w:val="000000"/>
              </w:rPr>
              <w:t>2. Річна інформація опублікована у</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Вiдомостi НКЦПФР №86</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07.05.2018</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(дата)</w:t>
            </w:r>
          </w:p>
        </w:tc>
      </w:tr>
    </w:tbl>
    <w:p w:rsidR="00F72A89" w:rsidRDefault="00F72A89" w:rsidP="00F72A89">
      <w:pPr>
        <w:rPr>
          <w:vanish/>
          <w:color w:val="000000"/>
        </w:rPr>
      </w:pPr>
    </w:p>
    <w:tbl>
      <w:tblPr>
        <w:tblW w:w="5000" w:type="pct"/>
        <w:tblLook w:val="04A0" w:firstRow="1" w:lastRow="0" w:firstColumn="1" w:lastColumn="0" w:noHBand="0" w:noVBand="1"/>
      </w:tblPr>
      <w:tblGrid>
        <w:gridCol w:w="5299"/>
        <w:gridCol w:w="1874"/>
        <w:gridCol w:w="1952"/>
        <w:gridCol w:w="1200"/>
      </w:tblGrid>
      <w:tr w:rsidR="00F72A89" w:rsidTr="00F72A89">
        <w:tc>
          <w:tcPr>
            <w:tcW w:w="0" w:type="auto"/>
            <w:tcMar>
              <w:top w:w="60" w:type="dxa"/>
              <w:left w:w="60" w:type="dxa"/>
              <w:bottom w:w="60" w:type="dxa"/>
              <w:right w:w="60" w:type="dxa"/>
            </w:tcMar>
            <w:vAlign w:val="bottom"/>
            <w:hideMark/>
          </w:tcPr>
          <w:p w:rsidR="00F72A89" w:rsidRDefault="00F72A89">
            <w:pPr>
              <w:rPr>
                <w:color w:val="000000"/>
              </w:rPr>
            </w:pPr>
            <w:r>
              <w:rPr>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www.chaas.pat.ua</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в мережі Інтернет</w:t>
            </w:r>
          </w:p>
        </w:tc>
        <w:tc>
          <w:tcPr>
            <w:tcW w:w="0" w:type="auto"/>
            <w:tcMar>
              <w:top w:w="60" w:type="dxa"/>
              <w:left w:w="60" w:type="dxa"/>
              <w:bottom w:w="60" w:type="dxa"/>
              <w:right w:w="60" w:type="dxa"/>
            </w:tcMar>
            <w:vAlign w:val="bottom"/>
            <w:hideMark/>
          </w:tcPr>
          <w:p w:rsidR="00F72A89" w:rsidRDefault="00F72A89">
            <w:pPr>
              <w:jc w:val="center"/>
              <w:rPr>
                <w:color w:val="000000"/>
              </w:rPr>
            </w:pPr>
            <w:r>
              <w:rPr>
                <w:color w:val="000000"/>
              </w:rPr>
              <w:t>07.05.2018</w:t>
            </w:r>
          </w:p>
        </w:tc>
      </w:tr>
      <w:tr w:rsidR="00F72A89" w:rsidTr="00F72A89">
        <w:tc>
          <w:tcPr>
            <w:tcW w:w="0" w:type="auto"/>
            <w:tcMar>
              <w:top w:w="60" w:type="dxa"/>
              <w:left w:w="60" w:type="dxa"/>
              <w:bottom w:w="60" w:type="dxa"/>
              <w:right w:w="60" w:type="dxa"/>
            </w:tcMar>
            <w:vAlign w:val="center"/>
            <w:hideMark/>
          </w:tcPr>
          <w:p w:rsidR="00F72A89" w:rsidRDefault="00F72A89">
            <w:pPr>
              <w:jc w:val="center"/>
              <w:rPr>
                <w:b/>
                <w:bCs/>
                <w:color w:val="000000"/>
              </w:rPr>
            </w:pPr>
            <w:r>
              <w:rPr>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(адреса сторінки)</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F72A89" w:rsidRDefault="00F72A89">
            <w:pPr>
              <w:jc w:val="center"/>
              <w:rPr>
                <w:color w:val="000000"/>
              </w:rPr>
            </w:pPr>
            <w:r>
              <w:rPr>
                <w:rStyle w:val="small-text1"/>
                <w:color w:val="000000"/>
              </w:rPr>
              <w:t>(дата)</w:t>
            </w:r>
          </w:p>
        </w:tc>
      </w:tr>
    </w:tbl>
    <w:p w:rsidR="00F72A89" w:rsidRDefault="00F72A89" w:rsidP="00F72A89">
      <w:pPr>
        <w:pStyle w:val="3"/>
        <w:rPr>
          <w:color w:val="000000"/>
        </w:rPr>
      </w:pPr>
      <w:r>
        <w:rPr>
          <w:b w:val="0"/>
          <w:bCs w:val="0"/>
          <w:color w:val="000000"/>
        </w:rPr>
        <w:br w:type="page"/>
      </w:r>
      <w:r>
        <w:rPr>
          <w:color w:val="000000"/>
        </w:rPr>
        <w:lastRenderedPageBreak/>
        <w:t>Зміст</w:t>
      </w:r>
    </w:p>
    <w:tbl>
      <w:tblPr>
        <w:tblW w:w="5000" w:type="pct"/>
        <w:tblLook w:val="04A0" w:firstRow="1" w:lastRow="0" w:firstColumn="1" w:lastColumn="0" w:noHBand="0" w:noVBand="1"/>
      </w:tblPr>
      <w:tblGrid>
        <w:gridCol w:w="10031"/>
        <w:gridCol w:w="294"/>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Основні відомості про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Інформація про одержані ліцензії (дозволи) на окремі види діяльності</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Відомості щодо участі емітента в створенні юридичних осіб</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Інформація щодо посади корпоративного секретаря</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Інформація про рейтингове агентство</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Інформація про засновників та/або учасників емітента та кількість і вартість акцій (розміру часток, паїв)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gridSpan w:val="2"/>
            <w:tcMar>
              <w:top w:w="60" w:type="dxa"/>
              <w:left w:w="60" w:type="dxa"/>
              <w:bottom w:w="60" w:type="dxa"/>
              <w:right w:w="60" w:type="dxa"/>
            </w:tcMar>
            <w:vAlign w:val="center"/>
            <w:hideMark/>
          </w:tcPr>
          <w:p w:rsidR="00F72A89" w:rsidRDefault="00F72A89">
            <w:pPr>
              <w:rPr>
                <w:color w:val="000000"/>
              </w:rPr>
            </w:pPr>
            <w:r>
              <w:rPr>
                <w:color w:val="000000"/>
              </w:rPr>
              <w:t>7. Інформація про посадових осіб емітента: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інформація щодо освіти та стажу роботи посадових осіб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інформація про володіння посадовими особами емітента акціями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Інформація про осіб, що володіють 10 відсотками та більше акцій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Інформація про загальні збори акціонерів</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10. Інформація про дивіденди</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11. Інформація про юридичних осіб, послугами яких користується емітент</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gridSpan w:val="2"/>
            <w:tcMar>
              <w:top w:w="60" w:type="dxa"/>
              <w:left w:w="60" w:type="dxa"/>
              <w:bottom w:w="60" w:type="dxa"/>
              <w:right w:w="60" w:type="dxa"/>
            </w:tcMar>
            <w:vAlign w:val="center"/>
            <w:hideMark/>
          </w:tcPr>
          <w:p w:rsidR="00F72A89" w:rsidRDefault="00F72A89">
            <w:pPr>
              <w:rPr>
                <w:color w:val="000000"/>
              </w:rPr>
            </w:pPr>
            <w:r>
              <w:rPr>
                <w:color w:val="000000"/>
              </w:rPr>
              <w:t>12. Відомості про цінні папери емітента: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інформація про випуски акцій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інформація про облігації емітента</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інформація про інші цінні папери, випущені емітентом</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інформація про похідні цінні папери</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інформація про викуп (продаж раніше викуплених товариством акцій) власних акцій протягом звітного періоду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13. Опис бізнесу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gridSpan w:val="2"/>
            <w:tcMar>
              <w:top w:w="60" w:type="dxa"/>
              <w:left w:w="60" w:type="dxa"/>
              <w:bottom w:w="60" w:type="dxa"/>
              <w:right w:w="60" w:type="dxa"/>
            </w:tcMar>
            <w:vAlign w:val="center"/>
            <w:hideMark/>
          </w:tcPr>
          <w:p w:rsidR="00F72A89" w:rsidRDefault="00F72A89">
            <w:pPr>
              <w:rPr>
                <w:color w:val="000000"/>
              </w:rPr>
            </w:pPr>
            <w:r>
              <w:rPr>
                <w:color w:val="000000"/>
              </w:rPr>
              <w:t>14. Інформація про господарську та фінансову діяльність емітента: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інформація про основні засоби емітента (за залишковою вартістю)</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інформація щодо вартості чистих активів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інформація про зобов'язання та забезпечення емітента</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інформація про обсяги виробництва та реалізації основних видів продукції</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інформація про собівартість реалізованої продукції</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інформація про прийняття рішення про попереднє надання згоди на вчинення значних правочинів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інформація про прийняття рішення про надання згоди на вчинення значних правочинів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15. Інформація про забезпечення випуску боргових цінних паперів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17. Інформація про стан корпоративного управління</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18. Інформація про випуски іпотечних облігацій</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gridSpan w:val="2"/>
            <w:tcMar>
              <w:top w:w="60" w:type="dxa"/>
              <w:left w:w="60" w:type="dxa"/>
              <w:bottom w:w="60" w:type="dxa"/>
              <w:right w:w="60" w:type="dxa"/>
            </w:tcMar>
            <w:vAlign w:val="center"/>
            <w:hideMark/>
          </w:tcPr>
          <w:p w:rsidR="00F72A89" w:rsidRDefault="00F72A89">
            <w:pPr>
              <w:rPr>
                <w:color w:val="000000"/>
              </w:rPr>
            </w:pPr>
            <w:r>
              <w:rPr>
                <w:color w:val="000000"/>
              </w:rPr>
              <w:t>19. Інформація про склад, структуру і розмір іпотечного покриття: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21. Інформація про випуски іпотечних сертифікатів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 Інформація щодо реєстру іпотечних активів</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23. Основні відомості про ФОН</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24. Інформація про випуски сертифікатів ФОН</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25. Інформація про осіб, що володіють сертифікатами ФОН</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26. Розрахунок вартості чистих активів ФОН</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27. Правила ФОН</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28. Відомості про аудиторський висновок (звіт)</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29. Текст аудиторського висновку (звіту)</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30. Річна фінансова звітність</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X</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34. Примітки</w:t>
            </w:r>
            <w:r>
              <w:rPr>
                <w:color w:val="000000"/>
              </w:rPr>
              <w:br/>
              <w:t>Дивiденди протягом звiтного року не нараховувались та не виплачувались.</w:t>
            </w:r>
            <w:r>
              <w:rPr>
                <w:color w:val="000000"/>
              </w:rPr>
              <w:br/>
              <w:t>Аудиторський висновок вiдсутнiй</w:t>
            </w:r>
            <w:r>
              <w:rPr>
                <w:color w:val="000000"/>
              </w:rPr>
              <w:br/>
              <w:t>Випуск облiгацiй та iнших цiнних паперiв не здiйснювався.</w:t>
            </w:r>
            <w:r>
              <w:rPr>
                <w:color w:val="000000"/>
              </w:rPr>
              <w:br/>
              <w:t>Випуск боргових цiнних паперiв не здiйснювався.</w:t>
            </w:r>
            <w:r>
              <w:rPr>
                <w:color w:val="000000"/>
              </w:rPr>
              <w:br/>
              <w:t>Товариство випуск iпотечних облiгацiй не здiйснювало.</w:t>
            </w:r>
            <w:r>
              <w:rPr>
                <w:color w:val="000000"/>
              </w:rPr>
              <w:br/>
              <w:t>Товариство випуск сертифiкатiв ФОН не здiйснювало.</w:t>
            </w:r>
            <w:r>
              <w:rPr>
                <w:color w:val="000000"/>
              </w:rPr>
              <w:br/>
              <w:t>Випуск цiльових облiгацiй, виконання зобов'язань за якими забезпечене об'єктами нерухомостi, не здiйснювався.</w:t>
            </w:r>
          </w:p>
        </w:tc>
        <w:tc>
          <w:tcPr>
            <w:tcW w:w="0" w:type="auto"/>
            <w:tcMar>
              <w:top w:w="15" w:type="dxa"/>
              <w:left w:w="15" w:type="dxa"/>
              <w:bottom w:w="15" w:type="dxa"/>
              <w:right w:w="15" w:type="dxa"/>
            </w:tcMar>
            <w:vAlign w:val="center"/>
          </w:tcPr>
          <w:p w:rsidR="00F72A89" w:rsidRDefault="00F72A89">
            <w:pPr>
              <w:rPr>
                <w:sz w:val="20"/>
                <w:szCs w:val="20"/>
              </w:rPr>
            </w:pPr>
          </w:p>
        </w:tc>
      </w:tr>
    </w:tbl>
    <w:p w:rsidR="00F72A89" w:rsidRDefault="00F72A89" w:rsidP="00F72A89">
      <w:pPr>
        <w:pStyle w:val="3"/>
        <w:rPr>
          <w:color w:val="000000"/>
        </w:rPr>
      </w:pPr>
      <w:r>
        <w:rPr>
          <w:b w:val="0"/>
          <w:bCs w:val="0"/>
          <w:color w:val="000000"/>
        </w:rPr>
        <w:br w:type="page"/>
      </w:r>
      <w:r>
        <w:rPr>
          <w:color w:val="000000"/>
        </w:rPr>
        <w:lastRenderedPageBreak/>
        <w:t>III. Основні відомості про емітента</w:t>
      </w: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Повне найменування</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Приватне акцiонерне товариство "Чернiгiвагроавтосервiс"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Серія і номер свідоцтва про державну реєстрацію юридичної особи (за наявності)</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А00 № 583435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Дата проведення державної реєстрації</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08.08.1995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Територія (область)</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xml:space="preserve">Чернігівська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Статутний капітал (грн)</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540700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Відсоток акцій у статутному капіталі, що належить державі</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Середня кількість працівників (осіб)</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14</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Основні види діяльності із зазначенням найменування виду діяльності та коду за КВЕД</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49.41 Вантажний автомобiльний транспорт</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49.42 Надання послуг перевезення речей (переїзду)</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 xml:space="preserve">68.20 Надання в оренду й експлуатацiю власного чи орендованого нерухомого майна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10. Органи управління підприємства</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Згiдно з «Положенням про розкриття iнформацiї емiтентами цiнних паперiв» Iнформацiю про органи управлiння емiтента не заповнюють емiтенти - акцiонернi товариства.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11. Банки, що обслуговують емітента: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найменування банку (філії, відділення банку), який обслуговує емітента за поточним рахунком у національній валюті</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"ПОЛIКОМБАНК"</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МФО банку</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353100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поточний рахунок</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26005100362</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найменування банку (філії, відділення банку), який обслуговує емітента за поточним рахунком у іноземній валюті</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МФО банку</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6) поточний рахунок</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r>
    </w:tbl>
    <w:p w:rsidR="00F72A89" w:rsidRDefault="00F72A89" w:rsidP="00F72A89">
      <w:pPr>
        <w:pStyle w:val="3"/>
        <w:rPr>
          <w:color w:val="000000"/>
        </w:rPr>
      </w:pPr>
      <w:r>
        <w:rPr>
          <w:color w:val="000000"/>
        </w:rPr>
        <w:t>V. Інформація про посадових осіб емітента</w:t>
      </w:r>
    </w:p>
    <w:p w:rsidR="00F72A89" w:rsidRDefault="00F72A89" w:rsidP="00F72A89">
      <w:pPr>
        <w:pStyle w:val="4"/>
        <w:rPr>
          <w:color w:val="000000"/>
        </w:rPr>
      </w:pPr>
      <w:r>
        <w:rPr>
          <w:color w:val="000000"/>
        </w:rPr>
        <w:t>1. Інформація щодо освіти та стажу роботи посадових осіб емітента</w:t>
      </w: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Директор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Глиняний Олександр Iванович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1970502954</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1953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вища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до 2011 Новозаводська районна у м. Чернiговi рада, голова, з 2011 директор ПАТ "Чернiгiвагроавтосервiс".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30.06.2011 5 рокiв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Повноваження та обов'язки посадової особи визначено у Статутi товариства та Положеннi про директора.До повноважень посадової особи вiдноситься керiвництво дiяльнiстю товариства, репрезентацiя його у вiдносинах з iншим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Заробiтна плата сплачується вiдповiдно до контракту.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Голова Наглядової Ради, акцiонер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Глиняний Андрiй Олександрович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3096914132</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1984</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вища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з 2008 року заступник директора ПП "Стрiлець-53".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22.04.2014 3 роки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Повноваження та обов'язки посадової особи визначено у Статутi товариства та Положеннi про наглядову раду. 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обiймає посаду заступника директора ПП "Стрiлець-53".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Член Наглядової Ради, акцiонер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Костромiна Алла Миколаївна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1925303785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1952</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вища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з 2009 року головний бухгалтер ПАТ "Чернiгiвагроавтосервiс", з 2012 року пенсiонер.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22.04.2014 3 роки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Член Наглядової Ради, акцiонер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Руденок Йосип Миколайович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1726009279</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1947</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вища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2003-2011 заступник Голови Правлiння ВАТ "Чернiгiвагроавтосервiс", з 2011 року iнженер I категорiї ПАТ "Чернiгiвагроавтосервiс".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22.04.2014 3 роки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Член Наглядової ради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Коваль Володимир Андрiйович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1811503959</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1949</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середня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18</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з 1998 року фiзична особа - пiдприємець.</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22.04.2014 3 роки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 Акцiями товариства не володiє</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Член Наглядової ради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Герасименко Олександр Анатолiйович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2312523416</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1963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вища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з 2009 року провiдний iнженер-електронiк ДП Укрдорзв'язок, з 2012 року провiдний iнженер ДП Дорцентр.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22.04.2014 3 роки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Повноваження та обов'язки посадової особи визначено у Статутi товариства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спостережної ради. Обов'язками члена Наглядової ради є брати участь у засiданнях для забезпечення прийняття Радою рiшень, що стосуються дiяльностi товариства.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 Акцiями товариства не володiє</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Голова Ревiзiйної комiсiї</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Петренко Валентина Василiвна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1876004789</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1957</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середня спецiальна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21</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Перелiк попереднiх посад, якi особа обiймала протягом останнiх п'яти рокiв: з 2008 бухгалтер ПАТ "Чернiгiвагроавтосервiс".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15.02.2011 5 рокiв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Повноваження та обов'язки посадової особи визначено у Статутi товариства . До повноважень ревiзора вiдноситься здiйснення контролю за фiнансово-господарською дiяльнiстю товариства. Обов'язками ревiзора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Непогашеної судимостi за корисливi та посадовi злочини немає. Посадова особа не обiймає посад на будь-яких iнших пiдприємствах.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Член Ревiзiйної комiсiї</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Павленко Анатолiй Григорович</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немає даних</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1964</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середня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ТОВ Стелла, водiй</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15.02.2011 5 рокiв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До повноважень вiдноситься здiйснення контролю за фiнансово-господарською дiяльнiстю товариства. Обов'язками є забезпечення проведення своєчасних перевiрок фiнансово-господарської дiяльностi товариства шляхом складання висновкiв та актiв. Винагорода посадовiй особi не сплачується. Протягом звiтного року посадова особа не змiнювалась. Посадова особа судимостей за корисливi i посадовi злочини не має.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 посада*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Головний бухгалтер</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 прізвище, ім'я, по батькові фізичної особи або повне найменування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Пилипенко Вiра Iванiвна</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3) ідентифікаційний код юридичної особи</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2302604065</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4) рік народження**</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1963</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5) освіта**</w:t>
            </w:r>
          </w:p>
        </w:tc>
      </w:tr>
      <w:tr w:rsidR="00F72A89" w:rsidTr="00F72A89">
        <w:tc>
          <w:tcPr>
            <w:tcW w:w="0" w:type="auto"/>
            <w:tcMar>
              <w:top w:w="60" w:type="dxa"/>
              <w:left w:w="60" w:type="dxa"/>
              <w:bottom w:w="60" w:type="dxa"/>
              <w:right w:w="60" w:type="dxa"/>
            </w:tcMar>
            <w:vAlign w:val="center"/>
          </w:tcPr>
          <w:p w:rsidR="00F72A89" w:rsidRDefault="00F72A89">
            <w:pP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6) стаж роботи (років)**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10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7) найменування підприємства та попередня посада, яку займав**</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Перелiк попереднiх посад, якi особа обiймала протягом останнiх п'яти рокiв: з 2006 року до 2011 року бухгалтер ТОВ ТД Сiверяни, з 2012 року головний бухгалтер ПАТ "Чернiгiвагроавтосервiс".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8) дата набуття повноважень та термін, на який обрано (призначено)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01.03.2012 безстроково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9) Опис</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Заробiтна плата виплачується вiдповiдно до штатного розкладу. Протягом звiтного року посадова особа не змiнювалась. Посадова особа не обiймає посад на iнших пiдприємствах. Посадова особа судимостей за корисливi i посадовi злочини не має. </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color w:val="000000"/>
                <w:sz w:val="20"/>
                <w:szCs w:val="20"/>
              </w:rPr>
              <w:br/>
              <w:t>** Заповнюється щодо фізичних осіб.</w:t>
            </w:r>
          </w:p>
        </w:tc>
      </w:tr>
    </w:tbl>
    <w:p w:rsidR="00F72A89" w:rsidRDefault="00F72A89" w:rsidP="00F72A89">
      <w:pPr>
        <w:rPr>
          <w:color w:val="000000"/>
        </w:rPr>
        <w:sectPr w:rsidR="00F72A89">
          <w:pgSz w:w="11907" w:h="16840"/>
          <w:pgMar w:top="1134" w:right="851" w:bottom="851" w:left="851" w:header="0" w:footer="0" w:gutter="0"/>
          <w:cols w:space="720"/>
        </w:sectPr>
      </w:pPr>
    </w:p>
    <w:p w:rsidR="00F72A89" w:rsidRDefault="00F72A89" w:rsidP="00F72A89">
      <w:pPr>
        <w:pStyle w:val="4"/>
        <w:rPr>
          <w:color w:val="000000"/>
        </w:rPr>
      </w:pPr>
      <w:r>
        <w:rPr>
          <w:color w:val="000000"/>
        </w:rPr>
        <w:lastRenderedPageBreak/>
        <w:t>2. Інформація про володіння посадовими особами емітента акціями емітента</w:t>
      </w:r>
    </w:p>
    <w:tbl>
      <w:tblPr>
        <w:tblW w:w="5000" w:type="pct"/>
        <w:tblLook w:val="04A0" w:firstRow="1" w:lastRow="0" w:firstColumn="1" w:lastColumn="0" w:noHBand="0" w:noVBand="1"/>
      </w:tblPr>
      <w:tblGrid>
        <w:gridCol w:w="1336"/>
        <w:gridCol w:w="2864"/>
        <w:gridCol w:w="2184"/>
        <w:gridCol w:w="1233"/>
        <w:gridCol w:w="1691"/>
        <w:gridCol w:w="926"/>
        <w:gridCol w:w="1447"/>
        <w:gridCol w:w="1556"/>
        <w:gridCol w:w="1738"/>
      </w:tblGrid>
      <w:tr w:rsidR="00F72A89" w:rsidTr="00F72A8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за видами акцій</w:t>
            </w:r>
          </w:p>
        </w:tc>
      </w:tr>
      <w:tr w:rsidR="00F72A89" w:rsidTr="00F72A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привілейовані на пред'явника</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9</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Глиняний Олександр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1740944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80.4949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1740944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Глиняний Андрiй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3312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3312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Костромiна Алла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0.0002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Руденок Йосип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0.0002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Петренко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не надала згод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0.0002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Павленко Анатолiй Григорович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0.0925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Товстопят Олександра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не надала згоди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3808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0.1761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3808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2A89" w:rsidRDefault="00F72A89">
            <w:pPr>
              <w:jc w:val="right"/>
              <w:rPr>
                <w:color w:val="000000"/>
                <w:sz w:val="20"/>
                <w:szCs w:val="20"/>
              </w:rPr>
            </w:pPr>
            <w:r>
              <w:rPr>
                <w:rStyle w:val="a4"/>
                <w:color w:val="00000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1750079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80.9173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1750079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rPr>
          <w:color w:val="000000"/>
        </w:rPr>
        <w:sectPr w:rsidR="00F72A89">
          <w:pgSz w:w="16840" w:h="11907" w:orient="landscape"/>
          <w:pgMar w:top="1134" w:right="1134" w:bottom="851" w:left="851" w:header="0" w:footer="0" w:gutter="0"/>
          <w:cols w:space="720"/>
        </w:sectPr>
      </w:pPr>
    </w:p>
    <w:p w:rsidR="00F72A89" w:rsidRDefault="00F72A89" w:rsidP="00F72A89">
      <w:pPr>
        <w:pStyle w:val="3"/>
        <w:rPr>
          <w:color w:val="000000"/>
        </w:rPr>
      </w:pPr>
      <w:r>
        <w:rPr>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Look w:val="04A0" w:firstRow="1" w:lastRow="0" w:firstColumn="1" w:lastColumn="0" w:noHBand="0" w:noVBand="1"/>
      </w:tblPr>
      <w:tblGrid>
        <w:gridCol w:w="2480"/>
        <w:gridCol w:w="3056"/>
        <w:gridCol w:w="1827"/>
        <w:gridCol w:w="1773"/>
        <w:gridCol w:w="2900"/>
        <w:gridCol w:w="1128"/>
        <w:gridCol w:w="1811"/>
      </w:tblGrid>
      <w:tr w:rsidR="00F72A89" w:rsidTr="00F72A8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за видами акцій</w:t>
            </w:r>
          </w:p>
        </w:tc>
      </w:tr>
      <w:tr w:rsidR="00F72A89" w:rsidTr="00F72A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привілейовані іменні</w:t>
            </w:r>
          </w:p>
        </w:tc>
      </w:tr>
      <w:tr w:rsidR="00F72A89" w:rsidTr="00F72A89">
        <w:tc>
          <w:tcPr>
            <w:tcW w:w="0" w:type="auto"/>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2A89" w:rsidRDefault="00F72A89">
            <w:pPr>
              <w:jc w:val="center"/>
              <w:rPr>
                <w:b/>
                <w:bCs/>
                <w:color w:val="000000"/>
                <w:sz w:val="20"/>
                <w:szCs w:val="20"/>
              </w:rPr>
            </w:pPr>
            <w:r>
              <w:rPr>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за видами акцій</w:t>
            </w:r>
          </w:p>
        </w:tc>
      </w:tr>
      <w:tr w:rsidR="00F72A89" w:rsidTr="00F72A89">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привілейовані іменні</w:t>
            </w:r>
          </w:p>
        </w:tc>
      </w:tr>
      <w:tr w:rsidR="00F72A89" w:rsidTr="00F72A89">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2A89" w:rsidRDefault="00F72A89">
            <w:pPr>
              <w:jc w:val="center"/>
              <w:rPr>
                <w:color w:val="000000"/>
                <w:sz w:val="20"/>
                <w:szCs w:val="20"/>
              </w:rPr>
            </w:pPr>
            <w:r>
              <w:rPr>
                <w:color w:val="000000"/>
                <w:sz w:val="20"/>
                <w:szCs w:val="20"/>
              </w:rPr>
              <w:t>Глиняний Олександр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1740944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80.4949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1740944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2A89" w:rsidRDefault="00F72A89">
            <w:pPr>
              <w:jc w:val="right"/>
              <w:rPr>
                <w:color w:val="000000"/>
                <w:sz w:val="20"/>
                <w:szCs w:val="20"/>
              </w:rPr>
            </w:pPr>
            <w:r>
              <w:rPr>
                <w:rStyle w:val="a4"/>
                <w:color w:val="00000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особа не дала згоди на розкриття прізвища, імені, по батькові (за наявності).</w:t>
      </w:r>
    </w:p>
    <w:p w:rsidR="00F72A89" w:rsidRDefault="00F72A89" w:rsidP="00F72A89">
      <w:pPr>
        <w:rPr>
          <w:color w:val="000000"/>
        </w:rPr>
        <w:sectPr w:rsidR="00F72A89">
          <w:pgSz w:w="16840" w:h="11907" w:orient="landscape"/>
          <w:pgMar w:top="1134" w:right="1134" w:bottom="851" w:left="851" w:header="0" w:footer="0" w:gutter="0"/>
          <w:cols w:space="720"/>
        </w:sectPr>
      </w:pPr>
    </w:p>
    <w:p w:rsidR="00F72A89" w:rsidRDefault="00F72A89" w:rsidP="00F72A89">
      <w:pPr>
        <w:pStyle w:val="3"/>
        <w:rPr>
          <w:color w:val="000000"/>
        </w:rPr>
      </w:pPr>
      <w:r>
        <w:rPr>
          <w:color w:val="000000"/>
        </w:rPr>
        <w:lastRenderedPageBreak/>
        <w:t>VII. Інформація про загальні збори акціонерів</w:t>
      </w:r>
    </w:p>
    <w:tbl>
      <w:tblPr>
        <w:tblW w:w="5000" w:type="pct"/>
        <w:tblLook w:val="04A0" w:firstRow="1" w:lastRow="0" w:firstColumn="1" w:lastColumn="0" w:noHBand="0" w:noVBand="1"/>
      </w:tblPr>
      <w:tblGrid>
        <w:gridCol w:w="1474"/>
        <w:gridCol w:w="3521"/>
        <w:gridCol w:w="5285"/>
      </w:tblGrid>
      <w:tr w:rsidR="00F72A89" w:rsidTr="00F72A89">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2A89" w:rsidRDefault="00F72A89">
            <w:pPr>
              <w:rPr>
                <w:b/>
                <w:bCs/>
                <w:color w:val="000000"/>
                <w:sz w:val="20"/>
                <w:szCs w:val="20"/>
              </w:rPr>
            </w:pPr>
            <w:r>
              <w:rPr>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позачергові</w:t>
            </w:r>
          </w:p>
        </w:tc>
      </w:tr>
      <w:tr w:rsidR="00F72A89" w:rsidTr="00F72A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14.04.2017</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Порядок денний:</w:t>
            </w:r>
            <w:r>
              <w:rPr>
                <w:color w:val="000000"/>
                <w:sz w:val="20"/>
                <w:szCs w:val="20"/>
              </w:rPr>
              <w:br/>
              <w:t>1. Прийняття рiшення з питань порядку проведення загальних зборвi акцiонерiв: обрання лiчильної комiсiї, обрання головуючого та секретаря загальних зборiв. затвердження регламенту загальних зборiв.</w:t>
            </w:r>
            <w:r>
              <w:rPr>
                <w:color w:val="000000"/>
                <w:sz w:val="20"/>
                <w:szCs w:val="20"/>
              </w:rPr>
              <w:br/>
              <w:t>2. Прийняття рiшення за наслiдками розгляду звiту директора Товариства за 2016 рiк.</w:t>
            </w:r>
            <w:r>
              <w:rPr>
                <w:color w:val="000000"/>
                <w:sz w:val="20"/>
                <w:szCs w:val="20"/>
              </w:rPr>
              <w:br/>
              <w:t>3. Прийняття рiшення за наслiдками розгляду звiту Наглядової ради Товариства за 2016 рiк.</w:t>
            </w:r>
            <w:r>
              <w:rPr>
                <w:color w:val="000000"/>
                <w:sz w:val="20"/>
                <w:szCs w:val="20"/>
              </w:rPr>
              <w:br/>
              <w:t>4. Прийняття рiшення за наслiдками розгляду звiту Ревiзiйної комiсiї Товариства за 2016 рiк. Затвердження висновку Ревiзiйної комiсiї товариства за пiдсумками перевiрки фiнансово-господарської дiяльностi Товариства за 2016 рiк.</w:t>
            </w:r>
            <w:r>
              <w:rPr>
                <w:color w:val="000000"/>
                <w:sz w:val="20"/>
                <w:szCs w:val="20"/>
              </w:rPr>
              <w:br/>
              <w:t>5. Затвердження рiчного звiту (рiчної звiтностi) Товариства за 2016 рiк.</w:t>
            </w:r>
            <w:r>
              <w:rPr>
                <w:color w:val="000000"/>
                <w:sz w:val="20"/>
                <w:szCs w:val="20"/>
              </w:rPr>
              <w:br/>
              <w:t>6. Рзподiл прибутку (збиткiв) за результатами дiяльностi Товариства у 2016 роцi.</w:t>
            </w:r>
            <w:r>
              <w:rPr>
                <w:color w:val="000000"/>
                <w:sz w:val="20"/>
                <w:szCs w:val="20"/>
              </w:rPr>
              <w:br/>
              <w:t>7. Прийняття рiшення про змiну типу (найменування) Товариства.</w:t>
            </w:r>
            <w:r>
              <w:rPr>
                <w:color w:val="000000"/>
                <w:sz w:val="20"/>
                <w:szCs w:val="20"/>
              </w:rPr>
              <w:br/>
              <w:t>8. Про внесення змiн до статуту Товариства шляхом викладення i затвердження його у новiй редакцiї.</w:t>
            </w:r>
            <w:r>
              <w:rPr>
                <w:color w:val="000000"/>
                <w:sz w:val="20"/>
                <w:szCs w:val="20"/>
              </w:rPr>
              <w:br/>
              <w:t>9. Затвердження нової редакцiї внутрiшнiх Положень Товариства.</w:t>
            </w:r>
            <w:r>
              <w:rPr>
                <w:color w:val="000000"/>
                <w:sz w:val="20"/>
                <w:szCs w:val="20"/>
              </w:rPr>
              <w:br/>
              <w:t>10. Прийняття рiшення про попереднє схвалення значних правочинiв товариства.</w:t>
            </w:r>
            <w:r>
              <w:rPr>
                <w:color w:val="000000"/>
                <w:sz w:val="20"/>
                <w:szCs w:val="20"/>
              </w:rPr>
              <w:br/>
              <w:t>За результатми проведених зборiв прийнято рiшення:</w:t>
            </w:r>
            <w:r>
              <w:rPr>
                <w:color w:val="000000"/>
                <w:sz w:val="20"/>
                <w:szCs w:val="20"/>
              </w:rPr>
              <w:br/>
              <w:t>1)Затвердженно рiшення з питань порядку проведення загальних зборвi акцiонерiв: обрання лiчильної комiсiї, обрання головуючого та секретаря загальних зборiв. затвердження регламенту загальних зборiв.</w:t>
            </w:r>
            <w:r>
              <w:rPr>
                <w:color w:val="000000"/>
                <w:sz w:val="20"/>
                <w:szCs w:val="20"/>
              </w:rPr>
              <w:br/>
              <w:t>2)Затвердити звiт директора Товариства за 2016 рiк.</w:t>
            </w:r>
            <w:r>
              <w:rPr>
                <w:color w:val="000000"/>
                <w:sz w:val="20"/>
                <w:szCs w:val="20"/>
              </w:rPr>
              <w:br/>
              <w:t>3) Затвердити звiт Наглядової ради Товариства за 2016 рiк.</w:t>
            </w:r>
            <w:r>
              <w:rPr>
                <w:color w:val="000000"/>
                <w:sz w:val="20"/>
                <w:szCs w:val="20"/>
              </w:rPr>
              <w:br/>
              <w:t xml:space="preserve">4) Затвердити звiт та висновки Ревiзiйної комiсiї Товариства за 2016 рiк. </w:t>
            </w:r>
            <w:r>
              <w:rPr>
                <w:color w:val="000000"/>
                <w:sz w:val="20"/>
                <w:szCs w:val="20"/>
              </w:rPr>
              <w:br/>
              <w:t>5) Затвердити рiчний звiт Товариства за 2016 рiк.</w:t>
            </w:r>
            <w:r>
              <w:rPr>
                <w:color w:val="000000"/>
                <w:sz w:val="20"/>
                <w:szCs w:val="20"/>
              </w:rPr>
              <w:br/>
              <w:t>6) Затвердити отриманий за результатами фiнансово-господарської дiяльностi товариства у 2016 роцi прибуток направити на подальший розвиток виробництва та оновлення матерiально-технiчної бази товариства</w:t>
            </w:r>
            <w:r>
              <w:rPr>
                <w:color w:val="000000"/>
                <w:sz w:val="20"/>
                <w:szCs w:val="20"/>
              </w:rPr>
              <w:br/>
              <w:t>7)Затверджено рiшення про змiну типу (найменування) Товариства з ПУБЛIЧНОГО АКЦIОНЕРНОГО ТОВАРИСТВА "ЧЕРНIГIВАГРОАВТОСЕРВIС" на ПРИВАТНЕ АКЦIОНЕРНЕ ТОВАРИСТВО "ЧЕРНIГIВАГРОАВТОСЕРВIС.</w:t>
            </w:r>
            <w:r>
              <w:rPr>
                <w:color w:val="000000"/>
                <w:sz w:val="20"/>
                <w:szCs w:val="20"/>
              </w:rPr>
              <w:br/>
              <w:t>8) Затверджено рiшення про внесення змiн до статуту Товариства шляхом викладення i затвердження його у новiй редакцiї.</w:t>
            </w:r>
            <w:r>
              <w:rPr>
                <w:color w:val="000000"/>
                <w:sz w:val="20"/>
                <w:szCs w:val="20"/>
              </w:rPr>
              <w:br/>
              <w:t>9) Затверджено нову редакцiю внутрiшнiх Положень Товариства.</w:t>
            </w:r>
            <w:r>
              <w:rPr>
                <w:color w:val="000000"/>
                <w:sz w:val="20"/>
                <w:szCs w:val="20"/>
              </w:rPr>
              <w:br/>
              <w:t>10) Затверджено прийняття рiшення про попереднє схвалення значних правочинiв товариства.</w:t>
            </w:r>
          </w:p>
        </w:tc>
      </w:tr>
    </w:tbl>
    <w:p w:rsidR="00F72A89" w:rsidRDefault="00F72A89" w:rsidP="00F72A89">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F72A89" w:rsidRDefault="00F72A89" w:rsidP="00F72A89">
      <w:pPr>
        <w:rPr>
          <w:color w:val="000000"/>
        </w:rPr>
        <w:sectPr w:rsidR="00F72A89">
          <w:pgSz w:w="11907" w:h="16840"/>
          <w:pgMar w:top="1134" w:right="851" w:bottom="851" w:left="851" w:header="0" w:footer="0" w:gutter="0"/>
          <w:cols w:space="720"/>
        </w:sectPr>
      </w:pPr>
    </w:p>
    <w:p w:rsidR="00F72A89" w:rsidRDefault="00F72A89" w:rsidP="00F72A89">
      <w:pPr>
        <w:pStyle w:val="3"/>
        <w:rPr>
          <w:color w:val="000000"/>
        </w:rPr>
      </w:pPr>
      <w:r>
        <w:rPr>
          <w:color w:val="000000"/>
        </w:rPr>
        <w:lastRenderedPageBreak/>
        <w:t>X. Відомості про цінні папери емітента</w:t>
      </w:r>
    </w:p>
    <w:p w:rsidR="00F72A89" w:rsidRDefault="00F72A89" w:rsidP="00F72A89">
      <w:pPr>
        <w:pStyle w:val="4"/>
        <w:rPr>
          <w:color w:val="000000"/>
        </w:rPr>
      </w:pPr>
      <w:r>
        <w:rPr>
          <w:color w:val="000000"/>
        </w:rPr>
        <w:t>1. Інформація про випуски акцій</w:t>
      </w:r>
    </w:p>
    <w:tbl>
      <w:tblPr>
        <w:tblW w:w="5000" w:type="pct"/>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Частка у статутному капіталі (у відсотках)</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15.03.2011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13/24/1/11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UA4000115042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2162800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100</w:t>
            </w:r>
          </w:p>
        </w:tc>
      </w:tr>
      <w:tr w:rsidR="00F72A89" w:rsidTr="00F72A8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rStyle w:val="a4"/>
                <w:color w:val="00000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spacing w:after="240"/>
              <w:rPr>
                <w:color w:val="000000"/>
                <w:sz w:val="20"/>
                <w:szCs w:val="20"/>
              </w:rPr>
            </w:pPr>
            <w:r>
              <w:rPr>
                <w:color w:val="000000"/>
                <w:sz w:val="20"/>
                <w:szCs w:val="20"/>
              </w:rPr>
              <w:t xml:space="preserve">Протягом звiтного року додаткового розмiщення цiнних паперiв не було. Цiннi папери емiтента не включенi до лiстингу жодної з фондових бiрж. Торгiвля iменними простими акцiями на внутрiшньому та зовнiшньому ринках цiнних паперiв України протягом звiтного року не вiдбувалася. </w:t>
            </w:r>
          </w:p>
        </w:tc>
      </w:tr>
      <w:tr w:rsidR="00F72A89" w:rsidTr="00F72A89">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r>
    </w:tbl>
    <w:p w:rsidR="00F72A89" w:rsidRDefault="00F72A89" w:rsidP="00F72A89">
      <w:pPr>
        <w:rPr>
          <w:color w:val="000000"/>
        </w:rPr>
        <w:sectPr w:rsidR="00F72A89">
          <w:pgSz w:w="16840" w:h="11907" w:orient="landscape"/>
          <w:pgMar w:top="1134" w:right="1134" w:bottom="851" w:left="851" w:header="0" w:footer="0" w:gutter="0"/>
          <w:cols w:space="720"/>
        </w:sectPr>
      </w:pPr>
    </w:p>
    <w:p w:rsidR="00F72A89" w:rsidRDefault="00F72A89" w:rsidP="00F72A89">
      <w:pPr>
        <w:pStyle w:val="3"/>
        <w:rPr>
          <w:color w:val="000000"/>
        </w:rPr>
      </w:pPr>
      <w:r>
        <w:rPr>
          <w:color w:val="000000"/>
        </w:rPr>
        <w:lastRenderedPageBreak/>
        <w:t>XII. Інформація про господарську та фінансову діяльність емітента</w:t>
      </w:r>
    </w:p>
    <w:p w:rsidR="00F72A89" w:rsidRDefault="00F72A89" w:rsidP="00F72A89">
      <w:pPr>
        <w:pStyle w:val="4"/>
        <w:rPr>
          <w:color w:val="000000"/>
        </w:rPr>
      </w:pPr>
      <w:r>
        <w:rPr>
          <w:color w:val="000000"/>
        </w:rPr>
        <w:t>1. Інформація про основні засоби емітента (за залишковою вартістю)</w:t>
      </w:r>
    </w:p>
    <w:tbl>
      <w:tblPr>
        <w:tblW w:w="5000" w:type="pct"/>
        <w:tblLook w:val="04A0" w:firstRow="1" w:lastRow="0" w:firstColumn="1" w:lastColumn="0" w:noHBand="0" w:noVBand="1"/>
      </w:tblPr>
      <w:tblGrid>
        <w:gridCol w:w="1736"/>
        <w:gridCol w:w="1491"/>
        <w:gridCol w:w="1372"/>
        <w:gridCol w:w="1491"/>
        <w:gridCol w:w="1372"/>
        <w:gridCol w:w="1491"/>
        <w:gridCol w:w="1372"/>
      </w:tblGrid>
      <w:tr w:rsidR="00F72A89" w:rsidTr="00F72A8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Основні засоби, всього (тис. грн.)</w:t>
            </w:r>
          </w:p>
        </w:tc>
      </w:tr>
      <w:tr w:rsidR="00F72A89" w:rsidTr="00F72A8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2A89" w:rsidRDefault="00F72A89">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кінець періоду</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right"/>
              <w:rPr>
                <w:color w:val="000000"/>
                <w:sz w:val="20"/>
                <w:szCs w:val="20"/>
              </w:rPr>
            </w:pPr>
            <w:r>
              <w:rPr>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Станом на 31 грудня 2017 року первiсна вартiсть основних засобiв складає 2442,8 тис.грн. Накопичена амортизацiя складає 2424,3тис. грн. Облiк основних засобiв , їх находження , реалiзацiя , лiквiдацiя, iнвентаризацiя, ремонт, а також облiк iнших необоротних активiв ведеться згiдно П(С)БО №7 "Основнi засоби". </w:t>
            </w:r>
          </w:p>
        </w:tc>
      </w:tr>
    </w:tbl>
    <w:p w:rsidR="00F72A89" w:rsidRDefault="00F72A89" w:rsidP="00F72A89">
      <w:pPr>
        <w:pStyle w:val="4"/>
        <w:rPr>
          <w:color w:val="000000"/>
        </w:rPr>
      </w:pPr>
      <w:r>
        <w:rPr>
          <w:color w:val="000000"/>
        </w:rPr>
        <w:t>2. Інформація щодо вартості чистих активів емітента</w:t>
      </w:r>
    </w:p>
    <w:tbl>
      <w:tblPr>
        <w:tblW w:w="5000" w:type="pct"/>
        <w:tblLook w:val="04A0" w:firstRow="1" w:lastRow="0" w:firstColumn="1" w:lastColumn="0" w:noHBand="0" w:noVBand="1"/>
      </w:tblPr>
      <w:tblGrid>
        <w:gridCol w:w="2058"/>
        <w:gridCol w:w="3717"/>
        <w:gridCol w:w="4550"/>
      </w:tblGrid>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За попередній період</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-357.2</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Вартiсть чистих активiв в звiтному та попередньому перiодах розрахована за методiкою, затвердженною Рiшенням Державної комiсiї з цiнних паперiв та фондового ринку вiд 17 листопада 2004 року N 485 "Про схвалення Методичних рекомендацiй щодо визначення вартостi чистих активiв акцiонерних товариств". Пiд вартiстю чистих активiв акцiонерного </w:t>
            </w:r>
            <w:r>
              <w:rPr>
                <w:color w:val="000000"/>
                <w:sz w:val="20"/>
                <w:szCs w:val="20"/>
              </w:rPr>
              <w:lastRenderedPageBreak/>
              <w:t xml:space="preserve">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результатами виконаних процедур перевiрки вiдповiдностi вартостi чистих активiв Замовника вимогам частини третьої статтi 155 Цивiльного кодексу України можна зробити висновок:</w:t>
            </w:r>
            <w:r>
              <w:rPr>
                <w:color w:val="000000"/>
                <w:sz w:val="20"/>
                <w:szCs w:val="20"/>
              </w:rPr>
              <w:br/>
              <w:t>розмiр чистих активiв товариства станом на 31.12.2017 року не вiдповiдає вимогам частини третьої статтi 155 Цивiльного кодексу України</w:t>
            </w:r>
          </w:p>
        </w:tc>
      </w:tr>
    </w:tbl>
    <w:p w:rsidR="00F72A89" w:rsidRDefault="00F72A89" w:rsidP="00F72A89">
      <w:pPr>
        <w:pStyle w:val="4"/>
        <w:rPr>
          <w:color w:val="000000"/>
        </w:rPr>
      </w:pPr>
      <w:r>
        <w:rPr>
          <w:color w:val="000000"/>
        </w:rPr>
        <w:t>3. Інформація про зобов'язання та забезпечення емітента</w:t>
      </w:r>
    </w:p>
    <w:tbl>
      <w:tblPr>
        <w:tblW w:w="5000" w:type="pct"/>
        <w:tblLook w:val="04A0" w:firstRow="1" w:lastRow="0" w:firstColumn="1" w:lastColumn="0" w:noHBand="0" w:noVBand="1"/>
      </w:tblPr>
      <w:tblGrid>
        <w:gridCol w:w="2359"/>
        <w:gridCol w:w="1592"/>
        <w:gridCol w:w="2166"/>
        <w:gridCol w:w="2743"/>
        <w:gridCol w:w="1465"/>
      </w:tblGrid>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Дата погашення</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557.9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576.5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Кредитами банкiв товариство не користується.</w:t>
            </w:r>
            <w:r>
              <w:rPr>
                <w:color w:val="000000"/>
                <w:sz w:val="20"/>
                <w:szCs w:val="20"/>
              </w:rPr>
              <w:br/>
              <w:t>Зобов'язання пiдприємства на кiнець звiтного року складаються з довгострокових зобов’язань – 524,9 ти.сгрн, кредиторської заборгованостi за товари, роботи, послуги в сумi 18,6 тис.грн., розрахунки зi страхування – 4,5 тис.грн., з оплати працi – 13,4 тис.грн., та iншi поточнi зобов'язання -14,9 тис.грн.</w:t>
            </w:r>
          </w:p>
        </w:tc>
      </w:tr>
    </w:tbl>
    <w:p w:rsidR="00F72A89" w:rsidRDefault="00F72A89" w:rsidP="00F72A89">
      <w:pPr>
        <w:rPr>
          <w:color w:val="000000"/>
        </w:rPr>
        <w:sectPr w:rsidR="00F72A89">
          <w:pgSz w:w="11907" w:h="16840"/>
          <w:pgMar w:top="1134" w:right="851" w:bottom="851" w:left="851" w:header="0" w:footer="0" w:gutter="0"/>
          <w:cols w:space="720"/>
        </w:sectPr>
      </w:pPr>
    </w:p>
    <w:p w:rsidR="00F72A89" w:rsidRDefault="00F72A89" w:rsidP="00F72A89">
      <w:pPr>
        <w:pStyle w:val="3"/>
        <w:rPr>
          <w:color w:val="000000"/>
        </w:rPr>
      </w:pPr>
      <w:r>
        <w:rPr>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Look w:val="04A0" w:firstRow="1" w:lastRow="0" w:firstColumn="1" w:lastColumn="0" w:noHBand="0" w:noVBand="1"/>
      </w:tblPr>
      <w:tblGrid>
        <w:gridCol w:w="1659"/>
        <w:gridCol w:w="5986"/>
        <w:gridCol w:w="2680"/>
      </w:tblGrid>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Вид інформації</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26.05.2017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29.05.2017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Відомості про зміну типу акціонерного товариства</w:t>
            </w:r>
          </w:p>
        </w:tc>
      </w:tr>
    </w:tbl>
    <w:p w:rsidR="00F72A89" w:rsidRDefault="00F72A89" w:rsidP="00F72A89">
      <w:pPr>
        <w:rPr>
          <w:color w:val="000000"/>
        </w:rPr>
        <w:sectPr w:rsidR="00F72A89">
          <w:pgSz w:w="11907" w:h="16840"/>
          <w:pgMar w:top="1134" w:right="851" w:bottom="851" w:left="851" w:header="0" w:footer="0" w:gutter="0"/>
          <w:cols w:space="720"/>
        </w:sectPr>
      </w:pPr>
    </w:p>
    <w:p w:rsidR="00F72A89" w:rsidRDefault="00F72A89" w:rsidP="00F72A89">
      <w:pPr>
        <w:pStyle w:val="3"/>
        <w:rPr>
          <w:color w:val="000000"/>
        </w:rPr>
      </w:pPr>
      <w:r>
        <w:rPr>
          <w:color w:val="000000"/>
        </w:rPr>
        <w:lastRenderedPageBreak/>
        <w:t>Інформація про стан корпоративного управління</w:t>
      </w:r>
    </w:p>
    <w:p w:rsidR="00F72A89" w:rsidRDefault="00F72A89" w:rsidP="00F72A89">
      <w:pPr>
        <w:pStyle w:val="3"/>
        <w:rPr>
          <w:color w:val="000000"/>
        </w:rPr>
      </w:pPr>
      <w:r>
        <w:rPr>
          <w:color w:val="000000"/>
        </w:rPr>
        <w:t>ЗАГАЛЬНІ ЗБОРИ АКЦІОНЕРІВ</w:t>
      </w:r>
    </w:p>
    <w:p w:rsidR="00F72A89" w:rsidRDefault="00F72A89" w:rsidP="00F72A89">
      <w:pPr>
        <w:pStyle w:val="4"/>
        <w:jc w:val="left"/>
        <w:rPr>
          <w:color w:val="000000"/>
        </w:rPr>
      </w:pPr>
      <w:r>
        <w:rPr>
          <w:color w:val="000000"/>
        </w:rPr>
        <w:t>Яку кількість загальних зборів було проведено за минулі три роки?</w:t>
      </w:r>
    </w:p>
    <w:tbl>
      <w:tblPr>
        <w:tblW w:w="5000" w:type="pct"/>
        <w:tblLook w:val="04A0" w:firstRow="1" w:lastRow="0" w:firstColumn="1" w:lastColumn="0" w:noHBand="0" w:noVBand="1"/>
      </w:tblPr>
      <w:tblGrid>
        <w:gridCol w:w="1032"/>
        <w:gridCol w:w="2065"/>
        <w:gridCol w:w="4130"/>
        <w:gridCol w:w="3098"/>
      </w:tblGrid>
      <w:tr w:rsidR="00F72A89" w:rsidTr="00F72A8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У тому числі позачергових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(запишіть): Додаткова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bl>
    <w:p w:rsidR="00F72A89" w:rsidRDefault="00F72A89" w:rsidP="00F72A89">
      <w:pPr>
        <w:rPr>
          <w:color w:val="000000"/>
        </w:rPr>
      </w:pPr>
    </w:p>
    <w:p w:rsidR="00F72A89" w:rsidRDefault="00F72A89" w:rsidP="00F72A89">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(запишіть): Додаткова iнформацiя вiдсутня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Які були основні причини скликання останніх позачергових зборів?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bl>
    <w:p w:rsidR="00F72A89" w:rsidRDefault="00F72A89" w:rsidP="00F72A89">
      <w:pPr>
        <w:rPr>
          <w:color w:val="000000"/>
        </w:rPr>
      </w:pPr>
    </w:p>
    <w:tbl>
      <w:tblPr>
        <w:tblW w:w="5000" w:type="pct"/>
        <w:tblLook w:val="04A0" w:firstRow="1" w:lastRow="0" w:firstColumn="1" w:lastColumn="0" w:noHBand="0" w:noVBand="1"/>
      </w:tblPr>
      <w:tblGrid>
        <w:gridCol w:w="9965"/>
        <w:gridCol w:w="360"/>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Ні</w:t>
            </w:r>
          </w:p>
        </w:tc>
      </w:tr>
    </w:tbl>
    <w:p w:rsidR="00F72A89" w:rsidRDefault="00F72A89" w:rsidP="00F72A89">
      <w:pPr>
        <w:pStyle w:val="4"/>
        <w:jc w:val="left"/>
        <w:rPr>
          <w:color w:val="000000"/>
        </w:rPr>
      </w:pPr>
      <w:r>
        <w:rPr>
          <w:color w:val="000000"/>
        </w:rPr>
        <w:t>У разі скликання позачергових загальних зборів зазначаються їх ініціатори:</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Позачерговi збори не скликались</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w:t>
            </w:r>
          </w:p>
        </w:tc>
      </w:tr>
    </w:tbl>
    <w:p w:rsidR="00F72A89" w:rsidRDefault="00F72A89" w:rsidP="00F72A89">
      <w:pPr>
        <w:rPr>
          <w:vanish/>
          <w:color w:val="000000"/>
        </w:rPr>
      </w:pPr>
    </w:p>
    <w:tbl>
      <w:tblPr>
        <w:tblW w:w="5000" w:type="pct"/>
        <w:tblLook w:val="04A0" w:firstRow="1" w:lastRow="0" w:firstColumn="1" w:lastColumn="0" w:noHBand="0" w:noVBand="1"/>
      </w:tblPr>
      <w:tblGrid>
        <w:gridCol w:w="7462"/>
        <w:gridCol w:w="2863"/>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У разі скликання, але не проведення чергових загальних зборів зазначається причина їх непроведення</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Черговi загальнi збори проводились</w:t>
            </w:r>
          </w:p>
        </w:tc>
      </w:tr>
    </w:tbl>
    <w:p w:rsidR="00F72A89" w:rsidRDefault="00F72A89" w:rsidP="00F72A89">
      <w:pPr>
        <w:rPr>
          <w:vanish/>
          <w:color w:val="000000"/>
        </w:rPr>
      </w:pPr>
    </w:p>
    <w:tbl>
      <w:tblPr>
        <w:tblW w:w="5000" w:type="pct"/>
        <w:tblLook w:val="04A0" w:firstRow="1" w:lastRow="0" w:firstColumn="1" w:lastColumn="0" w:noHBand="0" w:noVBand="1"/>
      </w:tblPr>
      <w:tblGrid>
        <w:gridCol w:w="7682"/>
        <w:gridCol w:w="2643"/>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У разі скликання, але не проведення позачергових загальних зборів зазначається причина їх непроведення</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Позачерговi збори не скликались</w:t>
            </w:r>
          </w:p>
        </w:tc>
      </w:tr>
    </w:tbl>
    <w:p w:rsidR="00F72A89" w:rsidRDefault="00F72A89" w:rsidP="00F72A89">
      <w:pPr>
        <w:pStyle w:val="3"/>
        <w:rPr>
          <w:color w:val="000000"/>
        </w:rPr>
      </w:pPr>
      <w:r>
        <w:rPr>
          <w:color w:val="000000"/>
        </w:rPr>
        <w:t>ОРГАНИ УПРАВЛІННЯ</w:t>
      </w:r>
    </w:p>
    <w:p w:rsidR="00F72A89" w:rsidRDefault="00F72A89" w:rsidP="00F72A89">
      <w:pPr>
        <w:pStyle w:val="4"/>
        <w:jc w:val="left"/>
        <w:rPr>
          <w:color w:val="000000"/>
        </w:rPr>
      </w:pPr>
      <w:r>
        <w:rPr>
          <w:color w:val="000000"/>
        </w:rPr>
        <w:t>Який склад наглядової ради (за наявності)?</w:t>
      </w:r>
    </w:p>
    <w:tbl>
      <w:tblPr>
        <w:tblW w:w="5000" w:type="pct"/>
        <w:tblLook w:val="04A0" w:firstRow="1" w:lastRow="0" w:firstColumn="1" w:lastColumn="0" w:noHBand="0" w:noVBand="1"/>
      </w:tblPr>
      <w:tblGrid>
        <w:gridCol w:w="8776"/>
        <w:gridCol w:w="1549"/>
      </w:tblGrid>
      <w:tr w:rsidR="00F72A89" w:rsidTr="00F72A8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(осіб)</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rPr>
          <w:color w:val="000000"/>
        </w:rPr>
      </w:pPr>
    </w:p>
    <w:p w:rsidR="00F72A89" w:rsidRDefault="00F72A89" w:rsidP="00F72A89">
      <w:pPr>
        <w:pStyle w:val="4"/>
        <w:jc w:val="left"/>
        <w:rPr>
          <w:color w:val="000000"/>
        </w:rPr>
      </w:pPr>
      <w:r>
        <w:rPr>
          <w:color w:val="000000"/>
        </w:rPr>
        <w:t>Чи проводила наглядова рада самооцінку?</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Самооцiнка не проводилась</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lastRenderedPageBreak/>
              <w:t>Оцiнка не проводилась</w:t>
            </w:r>
          </w:p>
        </w:tc>
      </w:tr>
    </w:tbl>
    <w:p w:rsidR="00F72A89" w:rsidRDefault="00F72A89" w:rsidP="00F72A89">
      <w:pPr>
        <w:rPr>
          <w:color w:val="000000"/>
        </w:rPr>
      </w:pPr>
    </w:p>
    <w:tbl>
      <w:tblPr>
        <w:tblW w:w="5000" w:type="pct"/>
        <w:tblLook w:val="04A0" w:firstRow="1" w:lastRow="0" w:firstColumn="1" w:lastColumn="0" w:noHBand="0" w:noVBand="1"/>
      </w:tblPr>
      <w:tblGrid>
        <w:gridCol w:w="10085"/>
        <w:gridCol w:w="240"/>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3</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Комiтети не створено</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Комiтети не створено</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Комiтети не створено</w:t>
            </w:r>
          </w:p>
        </w:tc>
      </w:tr>
    </w:tbl>
    <w:p w:rsidR="00F72A89" w:rsidRDefault="00F72A89" w:rsidP="00F72A89">
      <w:pPr>
        <w:rPr>
          <w:color w:val="000000"/>
        </w:rPr>
      </w:pPr>
    </w:p>
    <w:tbl>
      <w:tblPr>
        <w:tblW w:w="5000" w:type="pct"/>
        <w:tblLook w:val="04A0" w:firstRow="1" w:lastRow="0" w:firstColumn="1" w:lastColumn="0" w:noHBand="0" w:noVBand="1"/>
      </w:tblPr>
      <w:tblGrid>
        <w:gridCol w:w="9965"/>
        <w:gridCol w:w="360"/>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Ні</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(запишіть): Додаткова iнформацiя вiдсутня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bl>
    <w:p w:rsidR="00F72A89" w:rsidRDefault="00F72A89" w:rsidP="00F72A89">
      <w:pPr>
        <w:rPr>
          <w:color w:val="000000"/>
        </w:rPr>
      </w:pPr>
    </w:p>
    <w:p w:rsidR="00F72A89" w:rsidRDefault="00F72A89" w:rsidP="00F72A89">
      <w:pPr>
        <w:pStyle w:val="4"/>
        <w:jc w:val="left"/>
        <w:rPr>
          <w:color w:val="000000"/>
        </w:rPr>
      </w:pPr>
      <w:r>
        <w:rPr>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tbl>
      <w:tblPr>
        <w:tblW w:w="5000" w:type="pct"/>
        <w:tblLook w:val="04A0" w:firstRow="1" w:lastRow="0" w:firstColumn="1" w:lastColumn="0" w:noHBand="0" w:noVBand="1"/>
      </w:tblPr>
      <w:tblGrid>
        <w:gridCol w:w="8314"/>
        <w:gridCol w:w="2011"/>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так, створено ревізійну комісію</w:t>
            </w:r>
          </w:p>
        </w:tc>
      </w:tr>
    </w:tbl>
    <w:p w:rsidR="00F72A89" w:rsidRDefault="00F72A89" w:rsidP="00F72A89">
      <w:pPr>
        <w:pStyle w:val="4"/>
        <w:jc w:val="left"/>
        <w:rPr>
          <w:color w:val="000000"/>
        </w:rPr>
      </w:pPr>
      <w:r>
        <w:rPr>
          <w:color w:val="000000"/>
        </w:rPr>
        <w:t>Якщо в товаристві створено ревізійну комісію:</w:t>
      </w:r>
    </w:p>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кількість членів ревізійної комісії 3 осіб;</w:t>
            </w:r>
          </w:p>
        </w:tc>
      </w:tr>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Скільки разів на рік у середньому відбувалося засідання ревізійної комісії протягом останніх трьох років? 1</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firstRow="1" w:lastRow="0" w:firstColumn="1" w:lastColumn="0" w:noHBand="0" w:noVBand="1"/>
      </w:tblPr>
      <w:tblGrid>
        <w:gridCol w:w="5511"/>
        <w:gridCol w:w="1085"/>
        <w:gridCol w:w="1096"/>
        <w:gridCol w:w="1251"/>
        <w:gridCol w:w="1382"/>
      </w:tblGrid>
      <w:tr w:rsidR="00F72A89" w:rsidTr="00F72A89">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Не належить до компетенції жодного органу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Ні</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F72A89" w:rsidRDefault="00F72A89" w:rsidP="00F72A89">
      <w:pPr>
        <w:rPr>
          <w:color w:val="000000"/>
        </w:rPr>
      </w:pPr>
      <w:r>
        <w:rPr>
          <w:color w:val="000000"/>
        </w:rPr>
        <w:br/>
      </w:r>
    </w:p>
    <w:p w:rsidR="00F72A89" w:rsidRDefault="00F72A89" w:rsidP="00F72A89">
      <w:pPr>
        <w:pStyle w:val="4"/>
        <w:jc w:val="left"/>
        <w:rPr>
          <w:color w:val="000000"/>
        </w:rPr>
      </w:pPr>
      <w:r>
        <w:rPr>
          <w:color w:val="000000"/>
        </w:rPr>
        <w:t xml:space="preserve">Які документи існують у вашому акціонерному товаристві?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p w:rsidR="00F72A89" w:rsidRDefault="00F72A89" w:rsidP="00F72A89">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Look w:val="04A0" w:firstRow="1" w:lastRow="0" w:firstColumn="1" w:lastColumn="0" w:noHBand="0" w:noVBand="1"/>
      </w:tblPr>
      <w:tblGrid>
        <w:gridCol w:w="2794"/>
        <w:gridCol w:w="1811"/>
        <w:gridCol w:w="1814"/>
        <w:gridCol w:w="1407"/>
        <w:gridCol w:w="1139"/>
        <w:gridCol w:w="1360"/>
      </w:tblGrid>
      <w:tr w:rsidR="00F72A89" w:rsidTr="00F72A89">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Інформація розміщується на власній інтернет-сторінці акціонерного товариства</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Так</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Ні</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F72A89" w:rsidRDefault="00F72A89" w:rsidP="00F72A89">
      <w:pPr>
        <w:rPr>
          <w:color w:val="000000"/>
        </w:rPr>
      </w:pPr>
    </w:p>
    <w:p w:rsidR="00F72A89" w:rsidRDefault="00F72A89" w:rsidP="00F72A89">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змінювало акціонерне товариство зовнішнього аудитора протягом останніх трьох років? (так/ні) Ні</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З якої причини було змінено аудитора?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p w:rsidR="00F72A89" w:rsidRDefault="00F72A89" w:rsidP="00F72A89">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Додаткова iнформацiя вiдсутня</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F72A89" w:rsidRDefault="00F72A89" w:rsidP="00F72A89">
      <w:pPr>
        <w:pStyle w:val="3"/>
        <w:rPr>
          <w:color w:val="000000"/>
        </w:rPr>
      </w:pPr>
      <w:r>
        <w:rPr>
          <w:color w:val="000000"/>
        </w:rPr>
        <w:t>ЗАЛУЧЕННЯ ІНВЕСТИЦІЙ ТА ВДОСКОНАЛЕННЯ ПРАКТИКИ КОРПОРАТИВНОГО УПРАВЛІННЯ</w:t>
      </w:r>
    </w:p>
    <w:p w:rsidR="00F72A89" w:rsidRDefault="00F72A89" w:rsidP="00F72A89">
      <w:pPr>
        <w:pStyle w:val="4"/>
        <w:jc w:val="left"/>
        <w:rPr>
          <w:color w:val="000000"/>
        </w:rPr>
      </w:pPr>
      <w:r>
        <w:rPr>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firstRow="1" w:lastRow="0" w:firstColumn="1" w:lastColumn="0" w:noHBand="0" w:noVBand="1"/>
      </w:tblPr>
      <w:tblGrid>
        <w:gridCol w:w="7227"/>
        <w:gridCol w:w="1549"/>
        <w:gridCol w:w="1549"/>
      </w:tblGrid>
      <w:tr w:rsidR="00F72A89" w:rsidTr="00F72A8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Ні</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X</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Інше (запишіть): Залучення iнвестицiй не планується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rPr>
          <w:color w:val="000000"/>
        </w:rPr>
      </w:pPr>
    </w:p>
    <w:p w:rsidR="00F72A89" w:rsidRDefault="00F72A89" w:rsidP="00F72A89">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firstRow="1" w:lastRow="0" w:firstColumn="1" w:lastColumn="0" w:noHBand="0" w:noVBand="1"/>
      </w:tblPr>
      <w:tblGrid>
        <w:gridCol w:w="8776"/>
        <w:gridCol w:w="1549"/>
      </w:tblGrid>
      <w:tr w:rsidR="00F72A89" w:rsidTr="00F72A8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lastRenderedPageBreak/>
              <w:t>Чи має акціонерне товариство власний кодекс (принципи, правила) корпоративного управління? (так/ні) Ні</w:t>
            </w:r>
          </w:p>
        </w:tc>
      </w:tr>
    </w:tbl>
    <w:p w:rsidR="00F72A89" w:rsidRDefault="00F72A89" w:rsidP="00F72A89">
      <w:pPr>
        <w:rPr>
          <w:color w:val="000000"/>
        </w:rPr>
      </w:pPr>
    </w:p>
    <w:tbl>
      <w:tblPr>
        <w:tblW w:w="5000" w:type="pct"/>
        <w:tblLook w:val="04A0" w:firstRow="1" w:lastRow="0" w:firstColumn="1" w:lastColumn="0" w:noHBand="0" w:noVBand="1"/>
      </w:tblPr>
      <w:tblGrid>
        <w:gridCol w:w="10325"/>
      </w:tblGrid>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03.05.2018 ; яким органом управління прийнятий: Кодекс корпоративного управлiння не прийнятий </w:t>
            </w:r>
          </w:p>
        </w:tc>
      </w:tr>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управлiння не прийнятий </w:t>
            </w:r>
          </w:p>
        </w:tc>
      </w:tr>
      <w:tr w:rsidR="00F72A89" w:rsidTr="00F72A89">
        <w:tc>
          <w:tcPr>
            <w:tcW w:w="0" w:type="auto"/>
            <w:tcMar>
              <w:top w:w="60" w:type="dxa"/>
              <w:left w:w="60" w:type="dxa"/>
              <w:bottom w:w="60" w:type="dxa"/>
              <w:right w:w="60" w:type="dxa"/>
            </w:tcMar>
            <w:vAlign w:val="center"/>
            <w:hideMark/>
          </w:tcPr>
          <w:p w:rsidR="00F72A89" w:rsidRDefault="00F72A89">
            <w:pPr>
              <w:rPr>
                <w:b/>
                <w:bCs/>
                <w:color w:val="000000"/>
              </w:rPr>
            </w:pPr>
            <w:r>
              <w:rPr>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F72A89" w:rsidTr="00F72A89">
        <w:tc>
          <w:tcPr>
            <w:tcW w:w="0" w:type="auto"/>
            <w:tcMar>
              <w:top w:w="60" w:type="dxa"/>
              <w:left w:w="60" w:type="dxa"/>
              <w:bottom w:w="60" w:type="dxa"/>
              <w:right w:w="60" w:type="dxa"/>
            </w:tcMar>
            <w:vAlign w:val="center"/>
            <w:hideMark/>
          </w:tcPr>
          <w:p w:rsidR="00F72A89" w:rsidRDefault="00F72A89">
            <w:pPr>
              <w:jc w:val="center"/>
              <w:rPr>
                <w:color w:val="000000"/>
              </w:rPr>
            </w:pPr>
            <w:r>
              <w:rPr>
                <w:color w:val="000000"/>
              </w:rPr>
              <w:t>Кодекс корпоративного управлiння не прийнятий</w:t>
            </w:r>
          </w:p>
        </w:tc>
      </w:tr>
    </w:tbl>
    <w:p w:rsidR="00F72A89" w:rsidRDefault="00F72A89" w:rsidP="00F72A89">
      <w:pPr>
        <w:rPr>
          <w:color w:val="000000"/>
        </w:rPr>
      </w:pPr>
      <w:r>
        <w:rPr>
          <w:color w:val="000000"/>
        </w:rPr>
        <w:br/>
      </w:r>
      <w:r>
        <w:rPr>
          <w:color w:val="000000"/>
        </w:rPr>
        <w:br/>
      </w:r>
    </w:p>
    <w:p w:rsidR="00F72A89" w:rsidRDefault="00F72A89" w:rsidP="00F72A89">
      <w:pPr>
        <w:rPr>
          <w:color w:val="000000"/>
        </w:rPr>
        <w:sectPr w:rsidR="00F72A89">
          <w:pgSz w:w="11907" w:h="16840"/>
          <w:pgMar w:top="1134" w:right="851" w:bottom="851" w:left="851" w:header="0" w:footer="0" w:gutter="0"/>
          <w:cols w:space="720"/>
        </w:sectPr>
      </w:pPr>
    </w:p>
    <w:p w:rsidR="00F72A89" w:rsidRDefault="00F72A89" w:rsidP="00F72A89">
      <w:pPr>
        <w:pStyle w:val="3"/>
        <w:rPr>
          <w:color w:val="000000"/>
        </w:rPr>
      </w:pPr>
      <w:r>
        <w:rPr>
          <w:color w:val="000000"/>
        </w:rPr>
        <w:lastRenderedPageBreak/>
        <w:t>ФІНАНСОВИЙ ЗВІТ</w:t>
      </w:r>
      <w:r>
        <w:rPr>
          <w:color w:val="000000"/>
        </w:rPr>
        <w:br/>
        <w:t>СУБ'ЄКТА МАЛОГО ПІДПРИЄМНИЦТВА</w:t>
      </w:r>
    </w:p>
    <w:p w:rsidR="00F72A89" w:rsidRDefault="00F72A89" w:rsidP="00F72A89">
      <w:pPr>
        <w:rPr>
          <w:color w:val="000000"/>
        </w:rPr>
      </w:pPr>
    </w:p>
    <w:tbl>
      <w:tblPr>
        <w:tblW w:w="5000" w:type="pct"/>
        <w:tblLook w:val="04A0" w:firstRow="1" w:lastRow="0" w:firstColumn="1" w:lastColumn="0" w:noHBand="0" w:noVBand="1"/>
      </w:tblPr>
      <w:tblGrid>
        <w:gridCol w:w="1895"/>
        <w:gridCol w:w="4264"/>
        <w:gridCol w:w="1895"/>
        <w:gridCol w:w="1421"/>
      </w:tblGrid>
      <w:tr w:rsidR="00F72A89" w:rsidTr="00F72A89">
        <w:tc>
          <w:tcPr>
            <w:tcW w:w="1000" w:type="pct"/>
            <w:tcMar>
              <w:top w:w="60" w:type="dxa"/>
              <w:left w:w="60" w:type="dxa"/>
              <w:bottom w:w="60" w:type="dxa"/>
              <w:right w:w="60" w:type="dxa"/>
            </w:tcMar>
            <w:vAlign w:val="center"/>
          </w:tcPr>
          <w:p w:rsidR="00F72A89" w:rsidRDefault="00F72A89">
            <w:pPr>
              <w:jc w:val="center"/>
              <w:rPr>
                <w:color w:val="000000"/>
              </w:rPr>
            </w:pPr>
          </w:p>
        </w:tc>
        <w:tc>
          <w:tcPr>
            <w:tcW w:w="2250" w:type="pct"/>
            <w:tcMar>
              <w:top w:w="60" w:type="dxa"/>
              <w:left w:w="60" w:type="dxa"/>
              <w:bottom w:w="60" w:type="dxa"/>
              <w:right w:w="60" w:type="dxa"/>
            </w:tcMar>
            <w:vAlign w:val="center"/>
          </w:tcPr>
          <w:p w:rsidR="00F72A89" w:rsidRDefault="00F72A89">
            <w:pPr>
              <w:jc w:val="center"/>
              <w:rPr>
                <w:color w:val="000000"/>
              </w:rPr>
            </w:pPr>
          </w:p>
        </w:tc>
        <w:tc>
          <w:tcPr>
            <w:tcW w:w="1000" w:type="pct"/>
            <w:tcMar>
              <w:top w:w="60" w:type="dxa"/>
              <w:left w:w="60" w:type="dxa"/>
              <w:bottom w:w="60" w:type="dxa"/>
              <w:right w:w="60" w:type="dxa"/>
            </w:tcMar>
            <w:vAlign w:val="center"/>
          </w:tcPr>
          <w:p w:rsidR="00F72A89" w:rsidRDefault="00F72A89">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КОДИ</w:t>
            </w:r>
          </w:p>
        </w:tc>
      </w:tr>
      <w:tr w:rsidR="00F72A89" w:rsidTr="00F72A89">
        <w:tc>
          <w:tcPr>
            <w:tcW w:w="0" w:type="auto"/>
            <w:tcMar>
              <w:top w:w="60" w:type="dxa"/>
              <w:left w:w="60" w:type="dxa"/>
              <w:bottom w:w="60" w:type="dxa"/>
              <w:right w:w="60" w:type="dxa"/>
            </w:tcMar>
            <w:vAlign w:val="center"/>
          </w:tcPr>
          <w:p w:rsidR="00F72A89" w:rsidRDefault="00F72A89">
            <w:pPr>
              <w:jc w:val="center"/>
              <w:rPr>
                <w:color w:val="000000"/>
              </w:rPr>
            </w:pPr>
          </w:p>
        </w:tc>
        <w:tc>
          <w:tcPr>
            <w:tcW w:w="0" w:type="auto"/>
            <w:tcMar>
              <w:top w:w="60" w:type="dxa"/>
              <w:left w:w="60" w:type="dxa"/>
              <w:bottom w:w="60" w:type="dxa"/>
              <w:right w:w="60" w:type="dxa"/>
            </w:tcMar>
            <w:vAlign w:val="center"/>
          </w:tcPr>
          <w:p w:rsidR="00F72A89" w:rsidRDefault="00F72A89">
            <w:pPr>
              <w:jc w:val="center"/>
              <w:rPr>
                <w:color w:val="000000"/>
              </w:rPr>
            </w:pPr>
          </w:p>
        </w:tc>
        <w:tc>
          <w:tcPr>
            <w:tcW w:w="0" w:type="auto"/>
            <w:tcMar>
              <w:top w:w="60" w:type="dxa"/>
              <w:left w:w="60" w:type="dxa"/>
              <w:bottom w:w="60" w:type="dxa"/>
              <w:right w:w="60" w:type="dxa"/>
            </w:tcMar>
            <w:vAlign w:val="center"/>
            <w:hideMark/>
          </w:tcPr>
          <w:p w:rsidR="00F72A89" w:rsidRDefault="00F72A89">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2018 | 01 | 01</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72A89" w:rsidRDefault="00F72A89">
            <w:pPr>
              <w:jc w:val="center"/>
              <w:rPr>
                <w:color w:val="000000"/>
              </w:rPr>
            </w:pPr>
            <w:r>
              <w:rPr>
                <w:color w:val="000000"/>
              </w:rPr>
              <w:t>Приватне акцiонерне товариство "Чернiгiвагроавтосервiс"</w:t>
            </w:r>
          </w:p>
        </w:tc>
        <w:tc>
          <w:tcPr>
            <w:tcW w:w="0" w:type="auto"/>
            <w:tcMar>
              <w:top w:w="60" w:type="dxa"/>
              <w:left w:w="60" w:type="dxa"/>
              <w:bottom w:w="60" w:type="dxa"/>
              <w:right w:w="60" w:type="dxa"/>
            </w:tcMar>
            <w:vAlign w:val="center"/>
            <w:hideMark/>
          </w:tcPr>
          <w:p w:rsidR="00F72A89" w:rsidRDefault="00F72A89">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00450950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F72A89" w:rsidRDefault="00F72A89">
            <w:pPr>
              <w:jc w:val="center"/>
              <w:rPr>
                <w:color w:val="000000"/>
              </w:rPr>
            </w:pPr>
          </w:p>
        </w:tc>
        <w:tc>
          <w:tcPr>
            <w:tcW w:w="0" w:type="auto"/>
            <w:tcMar>
              <w:top w:w="60" w:type="dxa"/>
              <w:left w:w="60" w:type="dxa"/>
              <w:bottom w:w="60" w:type="dxa"/>
              <w:right w:w="60" w:type="dxa"/>
            </w:tcMar>
            <w:vAlign w:val="center"/>
            <w:hideMark/>
          </w:tcPr>
          <w:p w:rsidR="00F72A89" w:rsidRDefault="00F72A89">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7410136300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F72A89" w:rsidRDefault="00F72A89">
            <w:pPr>
              <w:jc w:val="center"/>
              <w:rPr>
                <w:color w:val="000000"/>
              </w:rPr>
            </w:pPr>
          </w:p>
        </w:tc>
        <w:tc>
          <w:tcPr>
            <w:tcW w:w="0" w:type="auto"/>
            <w:tcMar>
              <w:top w:w="60" w:type="dxa"/>
              <w:left w:w="60" w:type="dxa"/>
              <w:bottom w:w="60" w:type="dxa"/>
              <w:right w:w="60" w:type="dxa"/>
            </w:tcMar>
            <w:vAlign w:val="center"/>
            <w:hideMark/>
          </w:tcPr>
          <w:p w:rsidR="00F72A89" w:rsidRDefault="00F72A89">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230</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F72A89" w:rsidRDefault="00F72A89">
            <w:pPr>
              <w:jc w:val="center"/>
              <w:rPr>
                <w:color w:val="000000"/>
              </w:rPr>
            </w:pPr>
          </w:p>
        </w:tc>
        <w:tc>
          <w:tcPr>
            <w:tcW w:w="0" w:type="auto"/>
            <w:tcMar>
              <w:top w:w="60" w:type="dxa"/>
              <w:left w:w="60" w:type="dxa"/>
              <w:bottom w:w="60" w:type="dxa"/>
              <w:right w:w="60" w:type="dxa"/>
            </w:tcMar>
            <w:vAlign w:val="center"/>
            <w:hideMark/>
          </w:tcPr>
          <w:p w:rsidR="00F72A89" w:rsidRDefault="00F72A89">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rPr>
            </w:pPr>
            <w:r>
              <w:rPr>
                <w:color w:val="000000"/>
              </w:rPr>
              <w:t>49.41</w:t>
            </w: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F72A89" w:rsidRDefault="00F72A89">
            <w:pPr>
              <w:jc w:val="center"/>
              <w:rPr>
                <w:color w:val="000000"/>
              </w:rPr>
            </w:pPr>
          </w:p>
        </w:tc>
        <w:tc>
          <w:tcPr>
            <w:tcW w:w="0" w:type="auto"/>
            <w:gridSpan w:val="2"/>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gridSpan w:val="2"/>
            <w:tcMar>
              <w:top w:w="60" w:type="dxa"/>
              <w:left w:w="60" w:type="dxa"/>
              <w:bottom w:w="60" w:type="dxa"/>
              <w:right w:w="60" w:type="dxa"/>
            </w:tcMar>
            <w:vAlign w:val="center"/>
            <w:hideMark/>
          </w:tcPr>
          <w:p w:rsidR="00F72A89" w:rsidRDefault="00F72A89">
            <w:pPr>
              <w:rPr>
                <w:color w:val="000000"/>
              </w:rPr>
            </w:pPr>
            <w:r>
              <w:rPr>
                <w:color w:val="000000"/>
              </w:rPr>
              <w:t>Одиниця виміру: тис.грн. з одним десятковим знаком</w:t>
            </w:r>
          </w:p>
        </w:tc>
        <w:tc>
          <w:tcPr>
            <w:tcW w:w="0" w:type="auto"/>
            <w:gridSpan w:val="2"/>
            <w:tcMar>
              <w:top w:w="60" w:type="dxa"/>
              <w:left w:w="60" w:type="dxa"/>
              <w:bottom w:w="60" w:type="dxa"/>
              <w:right w:w="60" w:type="dxa"/>
            </w:tcMar>
            <w:vAlign w:val="center"/>
          </w:tcPr>
          <w:p w:rsidR="00F72A89" w:rsidRDefault="00F72A89">
            <w:pPr>
              <w:jc w:val="center"/>
              <w:rPr>
                <w:color w:val="000000"/>
              </w:rPr>
            </w:pPr>
          </w:p>
        </w:tc>
      </w:tr>
      <w:tr w:rsidR="00F72A89" w:rsidTr="00F72A89">
        <w:tc>
          <w:tcPr>
            <w:tcW w:w="0" w:type="auto"/>
            <w:tcMar>
              <w:top w:w="60" w:type="dxa"/>
              <w:left w:w="60" w:type="dxa"/>
              <w:bottom w:w="60" w:type="dxa"/>
              <w:right w:w="60" w:type="dxa"/>
            </w:tcMar>
            <w:vAlign w:val="center"/>
            <w:hideMark/>
          </w:tcPr>
          <w:p w:rsidR="00F72A89" w:rsidRDefault="00F72A89">
            <w:pPr>
              <w:rPr>
                <w:color w:val="000000"/>
              </w:rPr>
            </w:pPr>
            <w:r>
              <w:rPr>
                <w:color w:val="000000"/>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F72A89" w:rsidRDefault="00F72A89">
            <w:pPr>
              <w:jc w:val="center"/>
              <w:rPr>
                <w:color w:val="000000"/>
              </w:rPr>
            </w:pPr>
            <w:r>
              <w:rPr>
                <w:color w:val="000000"/>
              </w:rPr>
              <w:t>14032, м. Чернiгiв, вул. Бєлова, 7</w:t>
            </w:r>
          </w:p>
        </w:tc>
        <w:tc>
          <w:tcPr>
            <w:tcW w:w="0" w:type="auto"/>
            <w:gridSpan w:val="2"/>
            <w:tcMar>
              <w:top w:w="60" w:type="dxa"/>
              <w:left w:w="60" w:type="dxa"/>
              <w:bottom w:w="60" w:type="dxa"/>
              <w:right w:w="60" w:type="dxa"/>
            </w:tcMar>
            <w:vAlign w:val="center"/>
          </w:tcPr>
          <w:p w:rsidR="00F72A89" w:rsidRDefault="00F72A89">
            <w:pPr>
              <w:jc w:val="center"/>
              <w:rPr>
                <w:color w:val="000000"/>
              </w:rPr>
            </w:pPr>
          </w:p>
        </w:tc>
      </w:tr>
    </w:tbl>
    <w:p w:rsidR="00F72A89" w:rsidRDefault="00F72A89" w:rsidP="00F72A89">
      <w:pPr>
        <w:rPr>
          <w:color w:val="000000"/>
        </w:rPr>
      </w:pPr>
    </w:p>
    <w:tbl>
      <w:tblPr>
        <w:tblW w:w="5000" w:type="pct"/>
        <w:tblLook w:val="04A0" w:firstRow="1" w:lastRow="0" w:firstColumn="1" w:lastColumn="0" w:noHBand="0" w:noVBand="1"/>
      </w:tblPr>
      <w:tblGrid>
        <w:gridCol w:w="9475"/>
      </w:tblGrid>
      <w:tr w:rsidR="00F72A89" w:rsidTr="00F72A89">
        <w:tc>
          <w:tcPr>
            <w:tcW w:w="0" w:type="auto"/>
            <w:tcMar>
              <w:top w:w="60" w:type="dxa"/>
              <w:left w:w="60" w:type="dxa"/>
              <w:bottom w:w="60" w:type="dxa"/>
              <w:right w:w="60" w:type="dxa"/>
            </w:tcMar>
            <w:vAlign w:val="center"/>
            <w:hideMark/>
          </w:tcPr>
          <w:p w:rsidR="00F72A89" w:rsidRDefault="00F72A89">
            <w:pPr>
              <w:jc w:val="right"/>
              <w:rPr>
                <w:b/>
                <w:bCs/>
                <w:color w:val="000000"/>
              </w:rPr>
            </w:pPr>
            <w:r>
              <w:rPr>
                <w:b/>
                <w:bCs/>
                <w:color w:val="000000"/>
              </w:rPr>
              <w:t>Форма № 1-м</w:t>
            </w:r>
          </w:p>
        </w:tc>
      </w:tr>
      <w:tr w:rsidR="00F72A89" w:rsidTr="00F72A89">
        <w:tc>
          <w:tcPr>
            <w:tcW w:w="0" w:type="auto"/>
            <w:tcMar>
              <w:top w:w="60" w:type="dxa"/>
              <w:left w:w="60" w:type="dxa"/>
              <w:bottom w:w="60" w:type="dxa"/>
              <w:right w:w="60" w:type="dxa"/>
            </w:tcMar>
            <w:vAlign w:val="center"/>
            <w:hideMark/>
          </w:tcPr>
          <w:p w:rsidR="00F72A89" w:rsidRDefault="00F72A89">
            <w:pPr>
              <w:jc w:val="center"/>
              <w:rPr>
                <w:b/>
                <w:bCs/>
                <w:color w:val="000000"/>
              </w:rPr>
            </w:pPr>
            <w:r>
              <w:rPr>
                <w:rStyle w:val="a4"/>
                <w:color w:val="000000"/>
              </w:rPr>
              <w:t>1. Баланс</w:t>
            </w:r>
            <w:r>
              <w:rPr>
                <w:b/>
                <w:bCs/>
                <w:color w:val="000000"/>
              </w:rPr>
              <w:br/>
            </w:r>
            <w:r>
              <w:rPr>
                <w:rStyle w:val="a4"/>
                <w:color w:val="000000"/>
              </w:rPr>
              <w:t>на 31.12.2017 р.</w:t>
            </w:r>
          </w:p>
        </w:tc>
      </w:tr>
    </w:tbl>
    <w:p w:rsidR="00F72A89" w:rsidRDefault="00F72A89" w:rsidP="00F72A89">
      <w:pPr>
        <w:rPr>
          <w:color w:val="000000"/>
        </w:rPr>
      </w:pPr>
    </w:p>
    <w:tbl>
      <w:tblPr>
        <w:tblW w:w="5000" w:type="pct"/>
        <w:tblLook w:val="04A0" w:firstRow="1" w:lastRow="0" w:firstColumn="1" w:lastColumn="0" w:noHBand="0" w:noVBand="1"/>
      </w:tblPr>
      <w:tblGrid>
        <w:gridCol w:w="4737"/>
        <w:gridCol w:w="948"/>
        <w:gridCol w:w="1895"/>
        <w:gridCol w:w="1895"/>
      </w:tblGrid>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кінець звітного періоду</w:t>
            </w:r>
          </w:p>
        </w:tc>
      </w:tr>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4</w:t>
            </w:r>
          </w:p>
        </w:tc>
      </w:tr>
      <w:tr w:rsidR="00F72A89" w:rsidTr="00F72A8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I. Необоротні активи</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26.9</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2491.9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2442.8</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( 2452.6 )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( 2424.3 )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53.4</w:t>
            </w:r>
          </w:p>
        </w:tc>
      </w:tr>
      <w:tr w:rsidR="00F72A89" w:rsidTr="00F72A8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II. Оборотні активи</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12.3</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у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xml:space="preserve">Дебіторська заборгованість за товари, роботи, </w:t>
            </w:r>
            <w:r>
              <w:rPr>
                <w:color w:val="000000"/>
                <w:sz w:val="20"/>
                <w:szCs w:val="20"/>
              </w:rPr>
              <w:lastRenderedPageBreak/>
              <w:t>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lastRenderedPageBreak/>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46.1</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lastRenderedPageBreak/>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у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72.2</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9.0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156.6</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ІІІ.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210.0</w:t>
            </w:r>
          </w:p>
        </w:tc>
      </w:tr>
    </w:tbl>
    <w:p w:rsidR="00F72A89" w:rsidRDefault="00F72A89" w:rsidP="00F72A89">
      <w:pPr>
        <w:rPr>
          <w:color w:val="000000"/>
        </w:rPr>
      </w:pPr>
    </w:p>
    <w:tbl>
      <w:tblPr>
        <w:tblW w:w="5000" w:type="pct"/>
        <w:tblLook w:val="04A0" w:firstRow="1" w:lastRow="0" w:firstColumn="1" w:lastColumn="0" w:noHBand="0" w:noVBand="1"/>
      </w:tblPr>
      <w:tblGrid>
        <w:gridCol w:w="4737"/>
        <w:gridCol w:w="948"/>
        <w:gridCol w:w="1895"/>
        <w:gridCol w:w="1895"/>
      </w:tblGrid>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На кінець звітного періоду</w:t>
            </w:r>
          </w:p>
        </w:tc>
      </w:tr>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4</w:t>
            </w:r>
          </w:p>
        </w:tc>
      </w:tr>
      <w:tr w:rsidR="00F72A89" w:rsidTr="00F72A8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I. Власний капітал</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540.7</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1104.1</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-2011.3</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-366.5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II. Довгострокові забов"язання,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568.7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524.9</w:t>
            </w:r>
          </w:p>
        </w:tc>
      </w:tr>
      <w:tr w:rsidR="00F72A89" w:rsidTr="00F72A8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ІІІ. Поточні зобов’язання</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0.2</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18.6</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13.4</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14.9</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51.6</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210.0</w:t>
            </w:r>
          </w:p>
        </w:tc>
      </w:tr>
    </w:tbl>
    <w:p w:rsidR="00F72A89" w:rsidRDefault="00F72A89" w:rsidP="00F72A89">
      <w:pPr>
        <w:rPr>
          <w:vanish/>
          <w:color w:val="000000"/>
        </w:rPr>
      </w:pPr>
      <w:r>
        <w:rPr>
          <w:color w:val="000000"/>
        </w:rPr>
        <w:br w:type="page"/>
      </w:r>
    </w:p>
    <w:tbl>
      <w:tblPr>
        <w:tblW w:w="5000" w:type="pct"/>
        <w:tblLook w:val="04A0" w:firstRow="1" w:lastRow="0" w:firstColumn="1" w:lastColumn="0" w:noHBand="0" w:noVBand="1"/>
      </w:tblPr>
      <w:tblGrid>
        <w:gridCol w:w="9475"/>
      </w:tblGrid>
      <w:tr w:rsidR="00F72A89" w:rsidTr="00F72A89">
        <w:tc>
          <w:tcPr>
            <w:tcW w:w="0" w:type="auto"/>
            <w:tcMar>
              <w:top w:w="60" w:type="dxa"/>
              <w:left w:w="60" w:type="dxa"/>
              <w:bottom w:w="60" w:type="dxa"/>
              <w:right w:w="60" w:type="dxa"/>
            </w:tcMar>
            <w:vAlign w:val="center"/>
            <w:hideMark/>
          </w:tcPr>
          <w:p w:rsidR="00F72A89" w:rsidRDefault="00F72A89">
            <w:pPr>
              <w:jc w:val="center"/>
              <w:rPr>
                <w:b/>
                <w:bCs/>
                <w:color w:val="000000"/>
              </w:rPr>
            </w:pPr>
            <w:r>
              <w:rPr>
                <w:b/>
                <w:bCs/>
                <w:color w:val="000000"/>
              </w:rPr>
              <w:t>2. Звіт про фінансові результати</w:t>
            </w:r>
            <w:r>
              <w:rPr>
                <w:b/>
                <w:bCs/>
                <w:color w:val="000000"/>
              </w:rPr>
              <w:br/>
              <w:t>за 12 місяців р.</w:t>
            </w:r>
          </w:p>
        </w:tc>
      </w:tr>
      <w:tr w:rsidR="00F72A89" w:rsidTr="00F72A89">
        <w:tc>
          <w:tcPr>
            <w:tcW w:w="0" w:type="auto"/>
            <w:tcMar>
              <w:top w:w="60" w:type="dxa"/>
              <w:left w:w="60" w:type="dxa"/>
              <w:bottom w:w="60" w:type="dxa"/>
              <w:right w:w="60" w:type="dxa"/>
            </w:tcMar>
            <w:vAlign w:val="center"/>
            <w:hideMark/>
          </w:tcPr>
          <w:p w:rsidR="00F72A89" w:rsidRDefault="00F72A89">
            <w:pPr>
              <w:jc w:val="right"/>
              <w:rPr>
                <w:b/>
                <w:bCs/>
                <w:color w:val="000000"/>
              </w:rPr>
            </w:pPr>
            <w:r>
              <w:rPr>
                <w:b/>
                <w:bCs/>
                <w:color w:val="000000"/>
              </w:rPr>
              <w:t>Форма N 2-м</w:t>
            </w:r>
          </w:p>
        </w:tc>
      </w:tr>
    </w:tbl>
    <w:p w:rsidR="00F72A89" w:rsidRDefault="00F72A89" w:rsidP="00F72A89">
      <w:pPr>
        <w:rPr>
          <w:color w:val="000000"/>
        </w:rPr>
      </w:pPr>
    </w:p>
    <w:tbl>
      <w:tblPr>
        <w:tblW w:w="5000" w:type="pct"/>
        <w:tblLook w:val="04A0" w:firstRow="1" w:lastRow="0" w:firstColumn="1" w:lastColumn="0" w:noHBand="0" w:noVBand="1"/>
      </w:tblPr>
      <w:tblGrid>
        <w:gridCol w:w="4737"/>
        <w:gridCol w:w="948"/>
        <w:gridCol w:w="1895"/>
        <w:gridCol w:w="1895"/>
      </w:tblGrid>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За аналогічний період попереднього року</w:t>
            </w:r>
          </w:p>
        </w:tc>
      </w:tr>
      <w:tr w:rsidR="00F72A89" w:rsidTr="00F72A8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4</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1093.2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1065.5</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4.7</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72A89" w:rsidRDefault="00F72A89">
            <w:pPr>
              <w:jc w:val="center"/>
              <w:rPr>
                <w:color w:val="000000"/>
                <w:sz w:val="20"/>
                <w:szCs w:val="20"/>
              </w:rPr>
            </w:pP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b/>
                <w:bCs/>
                <w:color w:val="000000"/>
                <w:sz w:val="20"/>
                <w:szCs w:val="20"/>
              </w:rPr>
            </w:pPr>
            <w:r>
              <w:rPr>
                <w:b/>
                <w:bCs/>
                <w:color w:val="000000"/>
                <w:sz w:val="20"/>
                <w:szCs w:val="20"/>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b/>
                <w:bCs/>
                <w:color w:val="000000"/>
                <w:sz w:val="20"/>
                <w:szCs w:val="20"/>
              </w:rPr>
            </w:pPr>
            <w:r>
              <w:rPr>
                <w:b/>
                <w:bCs/>
                <w:color w:val="000000"/>
                <w:sz w:val="20"/>
                <w:szCs w:val="20"/>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1137.8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1070.2</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( 546.6 )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( 412.4 )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( 565.6 )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( 487.0 )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( 1112.2 )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( 899.4 )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170.8</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( 34.9 )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( 31.4 )</w:t>
            </w:r>
          </w:p>
        </w:tc>
      </w:tr>
      <w:tr w:rsidR="00F72A89" w:rsidTr="00F72A8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rPr>
                <w:color w:val="000000"/>
                <w:sz w:val="20"/>
                <w:szCs w:val="20"/>
              </w:rPr>
            </w:pPr>
            <w:r>
              <w:rPr>
                <w:color w:val="000000"/>
                <w:sz w:val="20"/>
                <w:szCs w:val="20"/>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-9.3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72A89" w:rsidRDefault="00F72A89">
            <w:pPr>
              <w:jc w:val="center"/>
              <w:rPr>
                <w:color w:val="000000"/>
                <w:sz w:val="20"/>
                <w:szCs w:val="20"/>
              </w:rPr>
            </w:pPr>
            <w:r>
              <w:rPr>
                <w:color w:val="000000"/>
                <w:sz w:val="20"/>
                <w:szCs w:val="20"/>
              </w:rPr>
              <w:t xml:space="preserve">139.4 </w:t>
            </w:r>
          </w:p>
        </w:tc>
      </w:tr>
    </w:tbl>
    <w:p w:rsidR="00F72A89" w:rsidRDefault="00F72A89" w:rsidP="00F72A89">
      <w:pPr>
        <w:spacing w:after="240"/>
        <w:rPr>
          <w:color w:val="000000"/>
        </w:rPr>
      </w:pPr>
    </w:p>
    <w:tbl>
      <w:tblPr>
        <w:tblW w:w="5000" w:type="pct"/>
        <w:tblLook w:val="04A0" w:firstRow="1" w:lastRow="0" w:firstColumn="1" w:lastColumn="0" w:noHBand="0" w:noVBand="1"/>
      </w:tblPr>
      <w:tblGrid>
        <w:gridCol w:w="1895"/>
        <w:gridCol w:w="7580"/>
      </w:tblGrid>
      <w:tr w:rsidR="00F72A89" w:rsidTr="00F72A89">
        <w:tc>
          <w:tcPr>
            <w:tcW w:w="1000" w:type="pct"/>
            <w:tcMar>
              <w:top w:w="60" w:type="dxa"/>
              <w:left w:w="60" w:type="dxa"/>
              <w:bottom w:w="60" w:type="dxa"/>
              <w:right w:w="60" w:type="dxa"/>
            </w:tcMar>
            <w:vAlign w:val="center"/>
            <w:hideMark/>
          </w:tcPr>
          <w:p w:rsidR="00F72A89" w:rsidRDefault="00F72A89">
            <w:pPr>
              <w:rPr>
                <w:b/>
                <w:bCs/>
                <w:color w:val="000000"/>
              </w:rPr>
            </w:pPr>
            <w:r>
              <w:rPr>
                <w:b/>
                <w:bCs/>
                <w:color w:val="000000"/>
              </w:rPr>
              <w:t>Примітки до балансу</w:t>
            </w:r>
          </w:p>
        </w:tc>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Баланс (формаN1-м) складений у вiдповiдностi до П(С)БО 25 "Фiнансовий звiт суб'єкта малого пiдприємництва" </w:t>
            </w:r>
          </w:p>
        </w:tc>
      </w:tr>
      <w:tr w:rsidR="00F72A89" w:rsidTr="00F72A89">
        <w:tc>
          <w:tcPr>
            <w:tcW w:w="1000" w:type="pct"/>
            <w:tcMar>
              <w:top w:w="60" w:type="dxa"/>
              <w:left w:w="60" w:type="dxa"/>
              <w:bottom w:w="60" w:type="dxa"/>
              <w:right w:w="60" w:type="dxa"/>
            </w:tcMar>
            <w:vAlign w:val="center"/>
            <w:hideMark/>
          </w:tcPr>
          <w:p w:rsidR="00F72A89" w:rsidRDefault="00F72A89">
            <w:pPr>
              <w:rPr>
                <w:b/>
                <w:bCs/>
                <w:color w:val="000000"/>
              </w:rPr>
            </w:pPr>
            <w:r>
              <w:rPr>
                <w:b/>
                <w:bCs/>
                <w:color w:val="000000"/>
              </w:rPr>
              <w:t>Примітки до звіту про фінансові результати</w:t>
            </w:r>
          </w:p>
        </w:tc>
        <w:tc>
          <w:tcPr>
            <w:tcW w:w="0" w:type="auto"/>
            <w:tcMar>
              <w:top w:w="60" w:type="dxa"/>
              <w:left w:w="60" w:type="dxa"/>
              <w:bottom w:w="60" w:type="dxa"/>
              <w:right w:w="60" w:type="dxa"/>
            </w:tcMar>
            <w:vAlign w:val="center"/>
            <w:hideMark/>
          </w:tcPr>
          <w:p w:rsidR="00F72A89" w:rsidRDefault="00F72A89">
            <w:pPr>
              <w:rPr>
                <w:color w:val="000000"/>
              </w:rPr>
            </w:pPr>
            <w:r>
              <w:rPr>
                <w:color w:val="000000"/>
              </w:rPr>
              <w:t xml:space="preserve">Звiт про фiнансовi результати (форма 2-м) складений у вiдповiдностi до П(С)БО 25 "Фiнансовий звiт суб'єкта малого пiдприємництва" </w:t>
            </w:r>
          </w:p>
        </w:tc>
      </w:tr>
      <w:tr w:rsidR="00F72A89" w:rsidTr="00F72A89">
        <w:tc>
          <w:tcPr>
            <w:tcW w:w="1000" w:type="pct"/>
            <w:tcMar>
              <w:top w:w="60" w:type="dxa"/>
              <w:left w:w="60" w:type="dxa"/>
              <w:bottom w:w="60" w:type="dxa"/>
              <w:right w:w="60" w:type="dxa"/>
            </w:tcMar>
            <w:vAlign w:val="center"/>
            <w:hideMark/>
          </w:tcPr>
          <w:p w:rsidR="00F72A89" w:rsidRDefault="00F72A89">
            <w:pP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F72A89" w:rsidRDefault="00F72A89">
            <w:pPr>
              <w:rPr>
                <w:color w:val="000000"/>
              </w:rPr>
            </w:pPr>
            <w:r>
              <w:rPr>
                <w:color w:val="000000"/>
              </w:rPr>
              <w:t>Глиняний О.I.</w:t>
            </w:r>
          </w:p>
        </w:tc>
      </w:tr>
      <w:tr w:rsidR="00F72A89" w:rsidTr="00F72A89">
        <w:tc>
          <w:tcPr>
            <w:tcW w:w="1000" w:type="pct"/>
            <w:tcMar>
              <w:top w:w="60" w:type="dxa"/>
              <w:left w:w="60" w:type="dxa"/>
              <w:bottom w:w="60" w:type="dxa"/>
              <w:right w:w="60" w:type="dxa"/>
            </w:tcMar>
            <w:vAlign w:val="center"/>
            <w:hideMark/>
          </w:tcPr>
          <w:p w:rsidR="00F72A89" w:rsidRDefault="00F72A89">
            <w:pP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F72A89" w:rsidRDefault="00F72A89">
            <w:pPr>
              <w:rPr>
                <w:color w:val="000000"/>
              </w:rPr>
            </w:pPr>
            <w:r>
              <w:rPr>
                <w:color w:val="000000"/>
              </w:rPr>
              <w:t>Пилипенко В.I.</w:t>
            </w:r>
          </w:p>
        </w:tc>
      </w:tr>
    </w:tbl>
    <w:p w:rsidR="00F72A89" w:rsidRDefault="00F72A89" w:rsidP="00F72A89"/>
    <w:p w:rsidR="00AA4EFB" w:rsidRDefault="00AA4EFB">
      <w:bookmarkStart w:id="0" w:name="_GoBack"/>
      <w:bookmarkEnd w:id="0"/>
    </w:p>
    <w:sectPr w:rsidR="00AA4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42"/>
    <w:rsid w:val="00AA4EFB"/>
    <w:rsid w:val="00DA6442"/>
    <w:rsid w:val="00F7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8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F72A89"/>
    <w:pPr>
      <w:spacing w:after="300"/>
      <w:jc w:val="center"/>
      <w:outlineLvl w:val="2"/>
    </w:pPr>
    <w:rPr>
      <w:b/>
      <w:bCs/>
      <w:sz w:val="28"/>
      <w:szCs w:val="28"/>
    </w:rPr>
  </w:style>
  <w:style w:type="paragraph" w:styleId="4">
    <w:name w:val="heading 4"/>
    <w:basedOn w:val="a"/>
    <w:link w:val="40"/>
    <w:semiHidden/>
    <w:unhideWhenUsed/>
    <w:qFormat/>
    <w:rsid w:val="00F72A89"/>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72A8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F72A89"/>
    <w:rPr>
      <w:rFonts w:ascii="Times New Roman" w:eastAsia="Times New Roman" w:hAnsi="Times New Roman" w:cs="Times New Roman"/>
      <w:b/>
      <w:bCs/>
      <w:sz w:val="24"/>
      <w:szCs w:val="24"/>
      <w:lang w:eastAsia="ru-RU"/>
    </w:rPr>
  </w:style>
  <w:style w:type="paragraph" w:styleId="a3">
    <w:name w:val="Normal (Web)"/>
    <w:basedOn w:val="a"/>
    <w:semiHidden/>
    <w:unhideWhenUsed/>
    <w:rsid w:val="00F72A89"/>
    <w:pPr>
      <w:spacing w:before="100" w:beforeAutospacing="1" w:after="100" w:afterAutospacing="1"/>
    </w:pPr>
  </w:style>
  <w:style w:type="paragraph" w:customStyle="1" w:styleId="justify">
    <w:name w:val="justify"/>
    <w:basedOn w:val="a"/>
    <w:rsid w:val="00F72A89"/>
    <w:pPr>
      <w:spacing w:before="100" w:beforeAutospacing="1" w:after="100" w:afterAutospacing="1"/>
      <w:jc w:val="both"/>
    </w:pPr>
  </w:style>
  <w:style w:type="paragraph" w:customStyle="1" w:styleId="left">
    <w:name w:val="left"/>
    <w:basedOn w:val="a"/>
    <w:rsid w:val="00F72A89"/>
    <w:pPr>
      <w:spacing w:before="100" w:beforeAutospacing="1" w:after="100" w:afterAutospacing="1"/>
    </w:pPr>
  </w:style>
  <w:style w:type="paragraph" w:customStyle="1" w:styleId="right">
    <w:name w:val="right"/>
    <w:basedOn w:val="a"/>
    <w:rsid w:val="00F72A89"/>
    <w:pPr>
      <w:spacing w:before="100" w:beforeAutospacing="1" w:after="100" w:afterAutospacing="1"/>
      <w:jc w:val="right"/>
    </w:pPr>
  </w:style>
  <w:style w:type="paragraph" w:customStyle="1" w:styleId="center">
    <w:name w:val="center"/>
    <w:basedOn w:val="a"/>
    <w:rsid w:val="00F72A89"/>
    <w:pPr>
      <w:spacing w:before="100" w:beforeAutospacing="1" w:after="100" w:afterAutospacing="1"/>
      <w:jc w:val="center"/>
    </w:pPr>
  </w:style>
  <w:style w:type="paragraph" w:customStyle="1" w:styleId="bold">
    <w:name w:val="bold"/>
    <w:basedOn w:val="a"/>
    <w:rsid w:val="00F72A89"/>
    <w:pPr>
      <w:spacing w:before="100" w:beforeAutospacing="1" w:after="100" w:afterAutospacing="1"/>
    </w:pPr>
    <w:rPr>
      <w:b/>
      <w:bCs/>
    </w:rPr>
  </w:style>
  <w:style w:type="paragraph" w:customStyle="1" w:styleId="brdnone">
    <w:name w:val="brdnone"/>
    <w:basedOn w:val="a"/>
    <w:rsid w:val="00F72A89"/>
    <w:pPr>
      <w:spacing w:before="100" w:beforeAutospacing="1" w:after="100" w:afterAutospacing="1"/>
    </w:pPr>
  </w:style>
  <w:style w:type="paragraph" w:customStyle="1" w:styleId="brdbtm">
    <w:name w:val="brdbtm"/>
    <w:basedOn w:val="a"/>
    <w:rsid w:val="00F72A89"/>
    <w:pPr>
      <w:pBdr>
        <w:bottom w:val="single" w:sz="6" w:space="0" w:color="000000"/>
      </w:pBdr>
      <w:spacing w:before="100" w:beforeAutospacing="1" w:after="100" w:afterAutospacing="1"/>
    </w:pPr>
  </w:style>
  <w:style w:type="paragraph" w:customStyle="1" w:styleId="brdtop">
    <w:name w:val="brdtop"/>
    <w:basedOn w:val="a"/>
    <w:rsid w:val="00F72A89"/>
    <w:pPr>
      <w:pBdr>
        <w:top w:val="single" w:sz="6" w:space="0" w:color="000000"/>
      </w:pBdr>
      <w:spacing w:before="100" w:beforeAutospacing="1" w:after="100" w:afterAutospacing="1"/>
    </w:pPr>
  </w:style>
  <w:style w:type="paragraph" w:customStyle="1" w:styleId="brdall">
    <w:name w:val="brdall"/>
    <w:basedOn w:val="a"/>
    <w:rsid w:val="00F72A89"/>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F72A89"/>
    <w:pPr>
      <w:spacing w:before="100" w:beforeAutospacing="1" w:after="100" w:afterAutospacing="1"/>
    </w:pPr>
    <w:rPr>
      <w:sz w:val="20"/>
      <w:szCs w:val="20"/>
    </w:rPr>
  </w:style>
  <w:style w:type="paragraph" w:customStyle="1" w:styleId="pagebreak">
    <w:name w:val="pagebreak"/>
    <w:basedOn w:val="a"/>
    <w:rsid w:val="00F72A89"/>
    <w:pPr>
      <w:pageBreakBefore/>
      <w:spacing w:before="100" w:beforeAutospacing="1" w:after="100" w:afterAutospacing="1"/>
    </w:pPr>
  </w:style>
  <w:style w:type="character" w:customStyle="1" w:styleId="small-text1">
    <w:name w:val="small-text1"/>
    <w:basedOn w:val="a0"/>
    <w:rsid w:val="00F72A89"/>
    <w:rPr>
      <w:sz w:val="20"/>
      <w:szCs w:val="20"/>
    </w:rPr>
  </w:style>
  <w:style w:type="character" w:styleId="a4">
    <w:name w:val="Strong"/>
    <w:basedOn w:val="a0"/>
    <w:qFormat/>
    <w:rsid w:val="00F72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8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F72A89"/>
    <w:pPr>
      <w:spacing w:after="300"/>
      <w:jc w:val="center"/>
      <w:outlineLvl w:val="2"/>
    </w:pPr>
    <w:rPr>
      <w:b/>
      <w:bCs/>
      <w:sz w:val="28"/>
      <w:szCs w:val="28"/>
    </w:rPr>
  </w:style>
  <w:style w:type="paragraph" w:styleId="4">
    <w:name w:val="heading 4"/>
    <w:basedOn w:val="a"/>
    <w:link w:val="40"/>
    <w:semiHidden/>
    <w:unhideWhenUsed/>
    <w:qFormat/>
    <w:rsid w:val="00F72A89"/>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72A8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F72A89"/>
    <w:rPr>
      <w:rFonts w:ascii="Times New Roman" w:eastAsia="Times New Roman" w:hAnsi="Times New Roman" w:cs="Times New Roman"/>
      <w:b/>
      <w:bCs/>
      <w:sz w:val="24"/>
      <w:szCs w:val="24"/>
      <w:lang w:eastAsia="ru-RU"/>
    </w:rPr>
  </w:style>
  <w:style w:type="paragraph" w:styleId="a3">
    <w:name w:val="Normal (Web)"/>
    <w:basedOn w:val="a"/>
    <w:semiHidden/>
    <w:unhideWhenUsed/>
    <w:rsid w:val="00F72A89"/>
    <w:pPr>
      <w:spacing w:before="100" w:beforeAutospacing="1" w:after="100" w:afterAutospacing="1"/>
    </w:pPr>
  </w:style>
  <w:style w:type="paragraph" w:customStyle="1" w:styleId="justify">
    <w:name w:val="justify"/>
    <w:basedOn w:val="a"/>
    <w:rsid w:val="00F72A89"/>
    <w:pPr>
      <w:spacing w:before="100" w:beforeAutospacing="1" w:after="100" w:afterAutospacing="1"/>
      <w:jc w:val="both"/>
    </w:pPr>
  </w:style>
  <w:style w:type="paragraph" w:customStyle="1" w:styleId="left">
    <w:name w:val="left"/>
    <w:basedOn w:val="a"/>
    <w:rsid w:val="00F72A89"/>
    <w:pPr>
      <w:spacing w:before="100" w:beforeAutospacing="1" w:after="100" w:afterAutospacing="1"/>
    </w:pPr>
  </w:style>
  <w:style w:type="paragraph" w:customStyle="1" w:styleId="right">
    <w:name w:val="right"/>
    <w:basedOn w:val="a"/>
    <w:rsid w:val="00F72A89"/>
    <w:pPr>
      <w:spacing w:before="100" w:beforeAutospacing="1" w:after="100" w:afterAutospacing="1"/>
      <w:jc w:val="right"/>
    </w:pPr>
  </w:style>
  <w:style w:type="paragraph" w:customStyle="1" w:styleId="center">
    <w:name w:val="center"/>
    <w:basedOn w:val="a"/>
    <w:rsid w:val="00F72A89"/>
    <w:pPr>
      <w:spacing w:before="100" w:beforeAutospacing="1" w:after="100" w:afterAutospacing="1"/>
      <w:jc w:val="center"/>
    </w:pPr>
  </w:style>
  <w:style w:type="paragraph" w:customStyle="1" w:styleId="bold">
    <w:name w:val="bold"/>
    <w:basedOn w:val="a"/>
    <w:rsid w:val="00F72A89"/>
    <w:pPr>
      <w:spacing w:before="100" w:beforeAutospacing="1" w:after="100" w:afterAutospacing="1"/>
    </w:pPr>
    <w:rPr>
      <w:b/>
      <w:bCs/>
    </w:rPr>
  </w:style>
  <w:style w:type="paragraph" w:customStyle="1" w:styleId="brdnone">
    <w:name w:val="brdnone"/>
    <w:basedOn w:val="a"/>
    <w:rsid w:val="00F72A89"/>
    <w:pPr>
      <w:spacing w:before="100" w:beforeAutospacing="1" w:after="100" w:afterAutospacing="1"/>
    </w:pPr>
  </w:style>
  <w:style w:type="paragraph" w:customStyle="1" w:styleId="brdbtm">
    <w:name w:val="brdbtm"/>
    <w:basedOn w:val="a"/>
    <w:rsid w:val="00F72A89"/>
    <w:pPr>
      <w:pBdr>
        <w:bottom w:val="single" w:sz="6" w:space="0" w:color="000000"/>
      </w:pBdr>
      <w:spacing w:before="100" w:beforeAutospacing="1" w:after="100" w:afterAutospacing="1"/>
    </w:pPr>
  </w:style>
  <w:style w:type="paragraph" w:customStyle="1" w:styleId="brdtop">
    <w:name w:val="brdtop"/>
    <w:basedOn w:val="a"/>
    <w:rsid w:val="00F72A89"/>
    <w:pPr>
      <w:pBdr>
        <w:top w:val="single" w:sz="6" w:space="0" w:color="000000"/>
      </w:pBdr>
      <w:spacing w:before="100" w:beforeAutospacing="1" w:after="100" w:afterAutospacing="1"/>
    </w:pPr>
  </w:style>
  <w:style w:type="paragraph" w:customStyle="1" w:styleId="brdall">
    <w:name w:val="brdall"/>
    <w:basedOn w:val="a"/>
    <w:rsid w:val="00F72A89"/>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F72A89"/>
    <w:pPr>
      <w:spacing w:before="100" w:beforeAutospacing="1" w:after="100" w:afterAutospacing="1"/>
    </w:pPr>
    <w:rPr>
      <w:sz w:val="20"/>
      <w:szCs w:val="20"/>
    </w:rPr>
  </w:style>
  <w:style w:type="paragraph" w:customStyle="1" w:styleId="pagebreak">
    <w:name w:val="pagebreak"/>
    <w:basedOn w:val="a"/>
    <w:rsid w:val="00F72A89"/>
    <w:pPr>
      <w:pageBreakBefore/>
      <w:spacing w:before="100" w:beforeAutospacing="1" w:after="100" w:afterAutospacing="1"/>
    </w:pPr>
  </w:style>
  <w:style w:type="character" w:customStyle="1" w:styleId="small-text1">
    <w:name w:val="small-text1"/>
    <w:basedOn w:val="a0"/>
    <w:rsid w:val="00F72A89"/>
    <w:rPr>
      <w:sz w:val="20"/>
      <w:szCs w:val="20"/>
    </w:rPr>
  </w:style>
  <w:style w:type="character" w:styleId="a4">
    <w:name w:val="Strong"/>
    <w:basedOn w:val="a0"/>
    <w:qFormat/>
    <w:rsid w:val="00F72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6791</Words>
  <Characters>38715</Characters>
  <Application>Microsoft Office Word</Application>
  <DocSecurity>0</DocSecurity>
  <Lines>322</Lines>
  <Paragraphs>90</Paragraphs>
  <ScaleCrop>false</ScaleCrop>
  <Company>Стрелец</Company>
  <LinksUpToDate>false</LinksUpToDate>
  <CharactersWithSpaces>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2018-10-16T06:04:00Z</dcterms:created>
  <dcterms:modified xsi:type="dcterms:W3CDTF">2018-10-16T06:05:00Z</dcterms:modified>
</cp:coreProperties>
</file>